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F86DD" w14:textId="59C11D0B" w:rsidR="004227B8" w:rsidRPr="009E1BED" w:rsidRDefault="12577E51" w:rsidP="12577E51">
      <w:pPr>
        <w:rPr>
          <w:rFonts w:ascii="Lato ExtraBold" w:hAnsi="Lato ExtraBold"/>
          <w:b/>
          <w:bCs/>
          <w:color w:val="002A5C"/>
          <w:sz w:val="32"/>
          <w:szCs w:val="32"/>
        </w:rPr>
      </w:pPr>
      <w:r w:rsidRPr="009E1BED">
        <w:rPr>
          <w:rFonts w:ascii="Lato ExtraBold" w:hAnsi="Lato ExtraBold"/>
          <w:color w:val="002A5C"/>
          <w:sz w:val="32"/>
          <w:szCs w:val="32"/>
        </w:rPr>
        <w:t>April 5, 2022 – Conference Day 1</w:t>
      </w:r>
    </w:p>
    <w:tbl>
      <w:tblPr>
        <w:tblStyle w:val="TableGrid"/>
        <w:tblW w:w="10350" w:type="dxa"/>
        <w:tblInd w:w="-365" w:type="dxa"/>
        <w:tblLook w:val="04A0" w:firstRow="1" w:lastRow="0" w:firstColumn="1" w:lastColumn="0" w:noHBand="0" w:noVBand="1"/>
      </w:tblPr>
      <w:tblGrid>
        <w:gridCol w:w="2070"/>
        <w:gridCol w:w="8280"/>
      </w:tblGrid>
      <w:tr w:rsidR="4E151BB0" w14:paraId="55D60925" w14:textId="77777777" w:rsidTr="00A43935">
        <w:trPr>
          <w:trHeight w:val="530"/>
        </w:trPr>
        <w:tc>
          <w:tcPr>
            <w:tcW w:w="2070" w:type="dxa"/>
            <w:vAlign w:val="center"/>
          </w:tcPr>
          <w:p w14:paraId="76A64993" w14:textId="27869C59" w:rsidR="4E151BB0" w:rsidRPr="009E1BED" w:rsidRDefault="4E151BB0" w:rsidP="00841207">
            <w:pPr>
              <w:spacing w:before="120" w:after="120"/>
              <w:jc w:val="center"/>
              <w:rPr>
                <w:rFonts w:ascii="Lato" w:hAnsi="Lato"/>
                <w:sz w:val="22"/>
                <w:szCs w:val="22"/>
              </w:rPr>
            </w:pPr>
            <w:r w:rsidRPr="009E1BED">
              <w:rPr>
                <w:rFonts w:ascii="Lato" w:hAnsi="Lato"/>
                <w:sz w:val="22"/>
                <w:szCs w:val="22"/>
              </w:rPr>
              <w:t>8:</w:t>
            </w:r>
            <w:r w:rsidRPr="009E1BED">
              <w:rPr>
                <w:rFonts w:ascii="Lato" w:eastAsia="Franklin Gothic Book" w:hAnsi="Lato" w:cs="Franklin Gothic Book"/>
                <w:sz w:val="22"/>
                <w:szCs w:val="22"/>
              </w:rPr>
              <w:t>30</w:t>
            </w:r>
            <w:r w:rsidR="000701F3">
              <w:rPr>
                <w:rFonts w:ascii="Lato" w:eastAsia="Franklin Gothic Book" w:hAnsi="Lato" w:cs="Franklin Gothic Book"/>
                <w:sz w:val="22"/>
                <w:szCs w:val="22"/>
              </w:rPr>
              <w:t xml:space="preserve"> </w:t>
            </w:r>
            <w:r w:rsidRPr="009E1BED">
              <w:rPr>
                <w:rFonts w:ascii="Lato" w:eastAsia="Franklin Gothic Book" w:hAnsi="Lato" w:cs="Franklin Gothic Book"/>
                <w:sz w:val="22"/>
                <w:szCs w:val="22"/>
              </w:rPr>
              <w:t>AM</w:t>
            </w:r>
          </w:p>
        </w:tc>
        <w:tc>
          <w:tcPr>
            <w:tcW w:w="8280" w:type="dxa"/>
            <w:vAlign w:val="center"/>
          </w:tcPr>
          <w:p w14:paraId="52AF1E5D" w14:textId="77777777" w:rsidR="4E151BB0" w:rsidRDefault="4E151BB0" w:rsidP="00841207">
            <w:pPr>
              <w:spacing w:before="120" w:after="120"/>
              <w:rPr>
                <w:rFonts w:ascii="Lato" w:eastAsia="Franklin Gothic Book" w:hAnsi="Lato" w:cs="Franklin Gothic Book"/>
                <w:b/>
                <w:bCs/>
                <w:sz w:val="22"/>
                <w:szCs w:val="22"/>
              </w:rPr>
            </w:pPr>
            <w:r w:rsidRPr="009E1BED">
              <w:rPr>
                <w:rFonts w:ascii="Lato" w:eastAsia="Franklin Gothic Book" w:hAnsi="Lato" w:cs="Franklin Gothic Book"/>
                <w:b/>
                <w:bCs/>
                <w:sz w:val="22"/>
                <w:szCs w:val="22"/>
              </w:rPr>
              <w:t>Registration</w:t>
            </w:r>
            <w:r w:rsidR="00EA691E">
              <w:rPr>
                <w:rFonts w:ascii="Lato" w:eastAsia="Franklin Gothic Book" w:hAnsi="Lato" w:cs="Franklin Gothic Book"/>
                <w:b/>
                <w:bCs/>
                <w:sz w:val="22"/>
                <w:szCs w:val="22"/>
              </w:rPr>
              <w:t xml:space="preserve"> </w:t>
            </w:r>
            <w:r w:rsidR="00287579">
              <w:rPr>
                <w:rFonts w:ascii="Lato" w:eastAsia="Franklin Gothic Book" w:hAnsi="Lato" w:cs="Franklin Gothic Book"/>
                <w:b/>
                <w:bCs/>
                <w:sz w:val="22"/>
                <w:szCs w:val="22"/>
              </w:rPr>
              <w:t>&amp; Exhibit Booths</w:t>
            </w:r>
          </w:p>
          <w:p w14:paraId="7CB7F151" w14:textId="54CEE41A" w:rsidR="009C560D" w:rsidRPr="009C560D" w:rsidRDefault="009C560D" w:rsidP="00841207">
            <w:pPr>
              <w:spacing w:before="120" w:after="120"/>
              <w:rPr>
                <w:rFonts w:ascii="Lato" w:eastAsia="Franklin Gothic Book" w:hAnsi="Lato" w:cs="Franklin Gothic Book"/>
                <w:sz w:val="22"/>
                <w:szCs w:val="22"/>
              </w:rPr>
            </w:pPr>
            <w:r>
              <w:rPr>
                <w:rFonts w:ascii="Lato" w:eastAsia="Franklin Gothic Book" w:hAnsi="Lato" w:cs="Franklin Gothic Book"/>
                <w:sz w:val="22"/>
                <w:szCs w:val="22"/>
              </w:rPr>
              <w:t>Light breakfast with coffee and tea will be provided</w:t>
            </w:r>
          </w:p>
        </w:tc>
      </w:tr>
      <w:tr w:rsidR="006920C0" w:rsidRPr="004227B8" w14:paraId="1828DE64" w14:textId="77777777" w:rsidTr="00A43935">
        <w:trPr>
          <w:trHeight w:val="872"/>
        </w:trPr>
        <w:tc>
          <w:tcPr>
            <w:tcW w:w="2070" w:type="dxa"/>
            <w:vAlign w:val="center"/>
          </w:tcPr>
          <w:p w14:paraId="712FBFCE" w14:textId="21BAB8E4" w:rsidR="006920C0" w:rsidRPr="009E1BED" w:rsidRDefault="4E151BB0" w:rsidP="00841207">
            <w:pPr>
              <w:spacing w:before="120" w:after="120"/>
              <w:jc w:val="center"/>
              <w:rPr>
                <w:rFonts w:ascii="Lato" w:hAnsi="Lato"/>
                <w:sz w:val="22"/>
                <w:szCs w:val="22"/>
              </w:rPr>
            </w:pPr>
            <w:r w:rsidRPr="009E1BED">
              <w:rPr>
                <w:rFonts w:ascii="Lato" w:hAnsi="Lato"/>
                <w:sz w:val="22"/>
                <w:szCs w:val="22"/>
              </w:rPr>
              <w:t xml:space="preserve">9:00 – </w:t>
            </w:r>
            <w:r w:rsidR="00E615E4">
              <w:rPr>
                <w:rFonts w:ascii="Lato" w:hAnsi="Lato"/>
                <w:sz w:val="22"/>
                <w:szCs w:val="22"/>
              </w:rPr>
              <w:t>9</w:t>
            </w:r>
            <w:r w:rsidRPr="009E1BED">
              <w:rPr>
                <w:rFonts w:ascii="Lato" w:hAnsi="Lato"/>
                <w:sz w:val="22"/>
                <w:szCs w:val="22"/>
              </w:rPr>
              <w:t>:15</w:t>
            </w:r>
            <w:r w:rsidR="000701F3">
              <w:rPr>
                <w:rFonts w:ascii="Lato" w:hAnsi="Lato"/>
                <w:sz w:val="22"/>
                <w:szCs w:val="22"/>
              </w:rPr>
              <w:t xml:space="preserve"> </w:t>
            </w:r>
            <w:r w:rsidRPr="009E1BED">
              <w:rPr>
                <w:rFonts w:ascii="Lato" w:hAnsi="Lato"/>
                <w:sz w:val="22"/>
                <w:szCs w:val="22"/>
              </w:rPr>
              <w:t>AM</w:t>
            </w:r>
          </w:p>
        </w:tc>
        <w:tc>
          <w:tcPr>
            <w:tcW w:w="8280" w:type="dxa"/>
            <w:vAlign w:val="center"/>
          </w:tcPr>
          <w:p w14:paraId="492A4A57" w14:textId="5B9504DE" w:rsidR="00EB35E6" w:rsidRPr="00841207" w:rsidRDefault="4E151BB0" w:rsidP="00841207">
            <w:pPr>
              <w:spacing w:before="120" w:after="120"/>
              <w:rPr>
                <w:rFonts w:ascii="Lato" w:hAnsi="Lato"/>
                <w:b/>
                <w:bCs/>
                <w:sz w:val="22"/>
                <w:szCs w:val="22"/>
              </w:rPr>
            </w:pPr>
            <w:r w:rsidRPr="009E1BED">
              <w:rPr>
                <w:rFonts w:ascii="Lato" w:hAnsi="Lato"/>
                <w:b/>
                <w:bCs/>
                <w:sz w:val="22"/>
                <w:szCs w:val="22"/>
              </w:rPr>
              <w:t xml:space="preserve">Welcome </w:t>
            </w:r>
          </w:p>
          <w:p w14:paraId="1F92811A" w14:textId="4172C78B" w:rsidR="00EB35E6" w:rsidRPr="009E1BED" w:rsidRDefault="00E853D3" w:rsidP="00841207">
            <w:pPr>
              <w:spacing w:before="120" w:after="120"/>
              <w:rPr>
                <w:rFonts w:ascii="Lato" w:hAnsi="Lato"/>
                <w:bCs/>
                <w:sz w:val="22"/>
                <w:szCs w:val="22"/>
              </w:rPr>
            </w:pPr>
            <w:r w:rsidRPr="009E1BED">
              <w:rPr>
                <w:rFonts w:ascii="Lato" w:hAnsi="Lato"/>
                <w:bCs/>
                <w:sz w:val="22"/>
                <w:szCs w:val="22"/>
              </w:rPr>
              <w:t xml:space="preserve">Susan Bockrath, Executive Director </w:t>
            </w:r>
            <w:r w:rsidR="00B224AC" w:rsidRPr="009E1BED">
              <w:rPr>
                <w:rFonts w:ascii="Lato" w:hAnsi="Lato"/>
                <w:bCs/>
                <w:sz w:val="22"/>
                <w:szCs w:val="22"/>
              </w:rPr>
              <w:t xml:space="preserve">and </w:t>
            </w:r>
            <w:r w:rsidR="00FE499A" w:rsidRPr="009E1BED">
              <w:rPr>
                <w:rFonts w:ascii="Lato" w:hAnsi="Lato"/>
                <w:bCs/>
                <w:sz w:val="22"/>
                <w:szCs w:val="22"/>
              </w:rPr>
              <w:t>Gina Uhing, President, NALHD</w:t>
            </w:r>
          </w:p>
          <w:p w14:paraId="4FDE2471" w14:textId="0B21C03F" w:rsidR="00423CAF" w:rsidRPr="009E1BED" w:rsidRDefault="00EB35E6" w:rsidP="00841207">
            <w:pPr>
              <w:spacing w:before="120" w:after="120"/>
              <w:rPr>
                <w:rFonts w:ascii="Lato" w:hAnsi="Lato"/>
                <w:bCs/>
                <w:sz w:val="22"/>
                <w:szCs w:val="22"/>
              </w:rPr>
            </w:pPr>
            <w:r w:rsidRPr="009E1BED">
              <w:rPr>
                <w:rFonts w:ascii="Lato" w:hAnsi="Lato"/>
                <w:bCs/>
                <w:sz w:val="22"/>
                <w:szCs w:val="22"/>
              </w:rPr>
              <w:t>Jeff Stafford, CEO and Julie Fedderson</w:t>
            </w:r>
            <w:r w:rsidR="00B224AC" w:rsidRPr="009E1BED">
              <w:rPr>
                <w:rFonts w:ascii="Lato" w:hAnsi="Lato"/>
                <w:bCs/>
                <w:sz w:val="22"/>
                <w:szCs w:val="22"/>
              </w:rPr>
              <w:t>, CMO, United Healthcare Community Plan</w:t>
            </w:r>
          </w:p>
        </w:tc>
      </w:tr>
      <w:tr w:rsidR="00C208E6" w:rsidRPr="004227B8" w14:paraId="106EA661" w14:textId="77777777" w:rsidTr="00A43935">
        <w:trPr>
          <w:trHeight w:val="872"/>
        </w:trPr>
        <w:tc>
          <w:tcPr>
            <w:tcW w:w="2070" w:type="dxa"/>
            <w:vAlign w:val="center"/>
          </w:tcPr>
          <w:p w14:paraId="18657CE5" w14:textId="6B676BCD" w:rsidR="00C208E6" w:rsidRPr="009E1BED" w:rsidRDefault="00E615E4" w:rsidP="00841207">
            <w:pPr>
              <w:spacing w:before="120" w:after="120"/>
              <w:jc w:val="center"/>
              <w:rPr>
                <w:rFonts w:ascii="Lato" w:hAnsi="Lato"/>
                <w:sz w:val="22"/>
                <w:szCs w:val="22"/>
              </w:rPr>
            </w:pPr>
            <w:r>
              <w:rPr>
                <w:rFonts w:ascii="Lato" w:hAnsi="Lato"/>
                <w:sz w:val="22"/>
                <w:szCs w:val="22"/>
              </w:rPr>
              <w:t>9:15-</w:t>
            </w:r>
            <w:r w:rsidR="007E2E70">
              <w:rPr>
                <w:rFonts w:ascii="Lato" w:hAnsi="Lato"/>
                <w:sz w:val="22"/>
                <w:szCs w:val="22"/>
              </w:rPr>
              <w:t>10</w:t>
            </w:r>
            <w:r w:rsidR="00595D74">
              <w:rPr>
                <w:rFonts w:ascii="Lato" w:hAnsi="Lato"/>
                <w:sz w:val="22"/>
                <w:szCs w:val="22"/>
              </w:rPr>
              <w:t>:00</w:t>
            </w:r>
            <w:r w:rsidR="00F0650D">
              <w:rPr>
                <w:rFonts w:ascii="Lato" w:hAnsi="Lato"/>
                <w:sz w:val="22"/>
                <w:szCs w:val="22"/>
              </w:rPr>
              <w:t xml:space="preserve"> </w:t>
            </w:r>
            <w:r w:rsidR="00595D74">
              <w:rPr>
                <w:rFonts w:ascii="Lato" w:hAnsi="Lato"/>
                <w:sz w:val="22"/>
                <w:szCs w:val="22"/>
              </w:rPr>
              <w:t>AM</w:t>
            </w:r>
          </w:p>
        </w:tc>
        <w:tc>
          <w:tcPr>
            <w:tcW w:w="8280" w:type="dxa"/>
            <w:vAlign w:val="center"/>
          </w:tcPr>
          <w:p w14:paraId="0875208E" w14:textId="60C81F99" w:rsidR="00C208E6" w:rsidRPr="009E1BED" w:rsidRDefault="00493E8A" w:rsidP="00841207">
            <w:pPr>
              <w:spacing w:before="120" w:after="120"/>
              <w:rPr>
                <w:rFonts w:ascii="Lato" w:hAnsi="Lato"/>
                <w:bCs/>
                <w:sz w:val="22"/>
                <w:szCs w:val="22"/>
              </w:rPr>
            </w:pPr>
            <w:r>
              <w:rPr>
                <w:rFonts w:ascii="Lato" w:hAnsi="Lato"/>
                <w:b/>
                <w:sz w:val="22"/>
                <w:szCs w:val="22"/>
              </w:rPr>
              <w:t>Public Health: The Pandemic in Review</w:t>
            </w:r>
            <w:r w:rsidRPr="009E1BED">
              <w:rPr>
                <w:rFonts w:ascii="Lato" w:hAnsi="Lato"/>
                <w:bCs/>
                <w:sz w:val="22"/>
                <w:szCs w:val="22"/>
              </w:rPr>
              <w:t xml:space="preserve"> </w:t>
            </w:r>
            <w:r w:rsidR="00270EAF" w:rsidRPr="009E1BED">
              <w:rPr>
                <w:rFonts w:ascii="Lato" w:hAnsi="Lato"/>
                <w:bCs/>
                <w:sz w:val="22"/>
                <w:szCs w:val="22"/>
              </w:rPr>
              <w:t xml:space="preserve">– Charity Menefee, </w:t>
            </w:r>
            <w:r w:rsidR="005E4213" w:rsidRPr="009E1BED">
              <w:rPr>
                <w:rFonts w:ascii="Lato" w:hAnsi="Lato"/>
                <w:bCs/>
                <w:sz w:val="22"/>
                <w:szCs w:val="22"/>
              </w:rPr>
              <w:t>Director, Public Health Operations, Nebrask</w:t>
            </w:r>
            <w:r w:rsidR="007D0137" w:rsidRPr="009E1BED">
              <w:rPr>
                <w:rFonts w:ascii="Lato" w:hAnsi="Lato"/>
                <w:bCs/>
                <w:sz w:val="22"/>
                <w:szCs w:val="22"/>
              </w:rPr>
              <w:t>a Department of Health and Human Services</w:t>
            </w:r>
          </w:p>
        </w:tc>
      </w:tr>
      <w:tr w:rsidR="00173B42" w:rsidRPr="004227B8" w14:paraId="64F91393" w14:textId="77777777" w:rsidTr="00A43935">
        <w:trPr>
          <w:trHeight w:val="638"/>
        </w:trPr>
        <w:tc>
          <w:tcPr>
            <w:tcW w:w="2070" w:type="dxa"/>
            <w:vAlign w:val="center"/>
          </w:tcPr>
          <w:p w14:paraId="2539BD4C" w14:textId="7F5D4832" w:rsidR="00173B42" w:rsidRPr="009E1BED" w:rsidRDefault="00D91286" w:rsidP="00323E8E">
            <w:pPr>
              <w:spacing w:before="120" w:after="120"/>
              <w:jc w:val="center"/>
              <w:rPr>
                <w:rFonts w:ascii="Lato" w:hAnsi="Lato"/>
                <w:sz w:val="22"/>
                <w:szCs w:val="22"/>
              </w:rPr>
            </w:pPr>
            <w:r>
              <w:rPr>
                <w:rFonts w:ascii="Lato" w:hAnsi="Lato"/>
                <w:sz w:val="22"/>
                <w:szCs w:val="22"/>
              </w:rPr>
              <w:t>10:</w:t>
            </w:r>
            <w:r w:rsidR="006700B7">
              <w:rPr>
                <w:rFonts w:ascii="Lato" w:hAnsi="Lato"/>
                <w:sz w:val="22"/>
                <w:szCs w:val="22"/>
              </w:rPr>
              <w:t>00</w:t>
            </w:r>
            <w:r>
              <w:rPr>
                <w:rFonts w:ascii="Lato" w:hAnsi="Lato"/>
                <w:sz w:val="22"/>
                <w:szCs w:val="22"/>
              </w:rPr>
              <w:t xml:space="preserve"> </w:t>
            </w:r>
            <w:r w:rsidR="00FE7A14">
              <w:rPr>
                <w:rFonts w:ascii="Lato" w:hAnsi="Lato"/>
                <w:sz w:val="22"/>
                <w:szCs w:val="22"/>
              </w:rPr>
              <w:t>–</w:t>
            </w:r>
            <w:r w:rsidR="00323E8E">
              <w:rPr>
                <w:rFonts w:ascii="Lato" w:hAnsi="Lato"/>
                <w:sz w:val="22"/>
                <w:szCs w:val="22"/>
              </w:rPr>
              <w:t xml:space="preserve"> </w:t>
            </w:r>
            <w:r w:rsidR="00FE7A14">
              <w:rPr>
                <w:rFonts w:ascii="Lato" w:hAnsi="Lato"/>
                <w:sz w:val="22"/>
                <w:szCs w:val="22"/>
              </w:rPr>
              <w:t>10:</w:t>
            </w:r>
            <w:r w:rsidR="005959EB">
              <w:rPr>
                <w:rFonts w:ascii="Lato" w:hAnsi="Lato"/>
                <w:sz w:val="22"/>
                <w:szCs w:val="22"/>
              </w:rPr>
              <w:t>1</w:t>
            </w:r>
            <w:r w:rsidR="00FE7A14">
              <w:rPr>
                <w:rFonts w:ascii="Lato" w:hAnsi="Lato"/>
                <w:sz w:val="22"/>
                <w:szCs w:val="22"/>
              </w:rPr>
              <w:t>5</w:t>
            </w:r>
            <w:r w:rsidR="00323E8E">
              <w:rPr>
                <w:rFonts w:ascii="Lato" w:hAnsi="Lato"/>
                <w:sz w:val="22"/>
                <w:szCs w:val="22"/>
              </w:rPr>
              <w:t xml:space="preserve"> AM</w:t>
            </w:r>
          </w:p>
        </w:tc>
        <w:tc>
          <w:tcPr>
            <w:tcW w:w="8280" w:type="dxa"/>
            <w:vAlign w:val="center"/>
          </w:tcPr>
          <w:p w14:paraId="331FC5EE" w14:textId="5146A131" w:rsidR="00173B42" w:rsidRPr="009E1BED" w:rsidRDefault="00323E8E" w:rsidP="00841207">
            <w:pPr>
              <w:spacing w:before="120" w:after="120"/>
              <w:rPr>
                <w:rFonts w:ascii="Lato" w:hAnsi="Lato"/>
                <w:b/>
                <w:sz w:val="22"/>
                <w:szCs w:val="22"/>
              </w:rPr>
            </w:pPr>
            <w:r>
              <w:rPr>
                <w:rFonts w:ascii="Lato" w:hAnsi="Lato"/>
                <w:b/>
                <w:sz w:val="22"/>
                <w:szCs w:val="22"/>
              </w:rPr>
              <w:t>Break</w:t>
            </w:r>
          </w:p>
        </w:tc>
      </w:tr>
      <w:tr w:rsidR="00217055" w:rsidRPr="004227B8" w14:paraId="6B2A1FE6" w14:textId="77777777" w:rsidTr="00A43935">
        <w:trPr>
          <w:trHeight w:val="3680"/>
        </w:trPr>
        <w:tc>
          <w:tcPr>
            <w:tcW w:w="2070" w:type="dxa"/>
            <w:vMerge w:val="restart"/>
            <w:vAlign w:val="center"/>
          </w:tcPr>
          <w:p w14:paraId="4BDF158A" w14:textId="462DDBFC" w:rsidR="00217055" w:rsidRPr="009E1BED" w:rsidRDefault="4E151BB0" w:rsidP="00841207">
            <w:pPr>
              <w:spacing w:before="120" w:after="120"/>
              <w:jc w:val="center"/>
              <w:rPr>
                <w:rFonts w:ascii="Lato" w:hAnsi="Lato"/>
                <w:sz w:val="22"/>
                <w:szCs w:val="22"/>
              </w:rPr>
            </w:pPr>
            <w:r w:rsidRPr="009E1BED">
              <w:rPr>
                <w:rFonts w:ascii="Lato" w:hAnsi="Lato"/>
                <w:sz w:val="22"/>
                <w:szCs w:val="22"/>
              </w:rPr>
              <w:t>10:</w:t>
            </w:r>
            <w:r w:rsidR="005959EB">
              <w:rPr>
                <w:rFonts w:ascii="Lato" w:hAnsi="Lato"/>
                <w:sz w:val="22"/>
                <w:szCs w:val="22"/>
              </w:rPr>
              <w:t>1</w:t>
            </w:r>
            <w:r w:rsidRPr="009E1BED">
              <w:rPr>
                <w:rFonts w:ascii="Lato" w:hAnsi="Lato"/>
                <w:sz w:val="22"/>
                <w:szCs w:val="22"/>
              </w:rPr>
              <w:t>5 – 11:</w:t>
            </w:r>
            <w:r w:rsidR="009E6B43">
              <w:rPr>
                <w:rFonts w:ascii="Lato" w:hAnsi="Lato"/>
                <w:sz w:val="22"/>
                <w:szCs w:val="22"/>
              </w:rPr>
              <w:t>45</w:t>
            </w:r>
            <w:r w:rsidR="000701F3">
              <w:rPr>
                <w:rFonts w:ascii="Lato" w:hAnsi="Lato"/>
                <w:sz w:val="22"/>
                <w:szCs w:val="22"/>
              </w:rPr>
              <w:t xml:space="preserve"> </w:t>
            </w:r>
            <w:r w:rsidR="009160D0">
              <w:rPr>
                <w:rFonts w:ascii="Lato" w:hAnsi="Lato"/>
                <w:sz w:val="22"/>
                <w:szCs w:val="22"/>
              </w:rPr>
              <w:t>A</w:t>
            </w:r>
            <w:r w:rsidRPr="009E1BED">
              <w:rPr>
                <w:rFonts w:ascii="Lato" w:hAnsi="Lato"/>
                <w:sz w:val="22"/>
                <w:szCs w:val="22"/>
              </w:rPr>
              <w:t>M</w:t>
            </w:r>
          </w:p>
        </w:tc>
        <w:tc>
          <w:tcPr>
            <w:tcW w:w="8280" w:type="dxa"/>
            <w:vAlign w:val="center"/>
          </w:tcPr>
          <w:p w14:paraId="1516B685" w14:textId="6D262370" w:rsidR="00BF5B37" w:rsidRPr="00002AC2" w:rsidRDefault="00F63B65" w:rsidP="00841207">
            <w:pPr>
              <w:spacing w:before="120" w:after="120"/>
              <w:rPr>
                <w:rFonts w:ascii="Lato" w:hAnsi="Lato"/>
                <w:sz w:val="20"/>
                <w:szCs w:val="20"/>
              </w:rPr>
            </w:pPr>
            <w:r w:rsidRPr="00224403">
              <w:rPr>
                <w:rFonts w:ascii="Lato" w:hAnsi="Lato"/>
                <w:b/>
                <w:bCs/>
                <w:sz w:val="22"/>
                <w:szCs w:val="22"/>
              </w:rPr>
              <w:t>"Be A Possibilitarian"</w:t>
            </w:r>
            <w:r w:rsidRPr="009E1BED">
              <w:rPr>
                <w:rFonts w:ascii="Lato" w:hAnsi="Lato"/>
                <w:sz w:val="22"/>
                <w:szCs w:val="22"/>
              </w:rPr>
              <w:t>– Dr. Jo Anne Owens-</w:t>
            </w:r>
            <w:r w:rsidRPr="4BF424D5">
              <w:rPr>
                <w:rFonts w:ascii="Lato" w:hAnsi="Lato"/>
                <w:sz w:val="22"/>
                <w:szCs w:val="22"/>
              </w:rPr>
              <w:t>Nauslar</w:t>
            </w:r>
            <w:r>
              <w:rPr>
                <w:b/>
                <w:bCs/>
              </w:rPr>
              <w:br/>
            </w:r>
            <w:r>
              <w:rPr>
                <w:rFonts w:ascii="Lato" w:hAnsi="Lato"/>
                <w:sz w:val="20"/>
                <w:szCs w:val="20"/>
              </w:rPr>
              <w:br/>
            </w:r>
            <w:r w:rsidRPr="0038128D">
              <w:rPr>
                <w:rFonts w:ascii="Lato" w:hAnsi="Lato"/>
                <w:sz w:val="20"/>
                <w:szCs w:val="20"/>
              </w:rPr>
              <w:t>During these trying times...we must "secure our own mask before trying to help others."  This session focuses on the possibilities of a healthier and happier you.  Let's explore additional survival skills when laughing and having fun doesn't seem like an appropriate action. Sincerity, Uniqueness, Communication, Commitment, Enthusiasm, and Stress Management can all lead to SUCCESS.</w:t>
            </w:r>
            <w:r w:rsidRPr="0038128D">
              <w:rPr>
                <w:rFonts w:ascii="Lato" w:hAnsi="Lato"/>
                <w:sz w:val="20"/>
                <w:szCs w:val="20"/>
              </w:rPr>
              <w:br/>
            </w:r>
            <w:r w:rsidRPr="0038128D">
              <w:rPr>
                <w:rFonts w:ascii="Lato" w:hAnsi="Lato"/>
                <w:sz w:val="20"/>
                <w:szCs w:val="20"/>
              </w:rPr>
              <w:br/>
            </w:r>
            <w:r w:rsidRPr="0038128D">
              <w:rPr>
                <w:rStyle w:val="Emphasis"/>
                <w:rFonts w:ascii="Lato" w:hAnsi="Lato"/>
                <w:color w:val="FD8C1E"/>
                <w:sz w:val="20"/>
                <w:szCs w:val="20"/>
                <w:u w:val="single"/>
              </w:rPr>
              <w:t>Session objectives:</w:t>
            </w:r>
            <w:r w:rsidRPr="0038128D">
              <w:rPr>
                <w:rFonts w:ascii="Lato" w:hAnsi="Lato"/>
                <w:b/>
                <w:bCs/>
                <w:i/>
                <w:iCs/>
                <w:color w:val="FD8C1E"/>
                <w:sz w:val="20"/>
                <w:szCs w:val="20"/>
              </w:rPr>
              <w:br/>
            </w:r>
            <w:r w:rsidRPr="0038128D">
              <w:rPr>
                <w:rFonts w:ascii="Lato" w:hAnsi="Lato"/>
                <w:color w:val="000000"/>
                <w:sz w:val="20"/>
                <w:szCs w:val="20"/>
              </w:rPr>
              <w:t>1. Skills for averting an energy crisis</w:t>
            </w:r>
            <w:r w:rsidRPr="0038128D">
              <w:rPr>
                <w:rFonts w:ascii="Lato" w:hAnsi="Lato"/>
                <w:color w:val="000000"/>
                <w:sz w:val="20"/>
                <w:szCs w:val="20"/>
              </w:rPr>
              <w:br/>
              <w:t>2. At least 3 ways to promote the "power of a positive team"</w:t>
            </w:r>
            <w:r w:rsidRPr="0038128D">
              <w:rPr>
                <w:rFonts w:ascii="Lato" w:hAnsi="Lato"/>
                <w:color w:val="000000"/>
                <w:sz w:val="20"/>
                <w:szCs w:val="20"/>
              </w:rPr>
              <w:br/>
              <w:t>3. Ideas for laughing, learning, sharing, and the fun factor</w:t>
            </w:r>
            <w:r w:rsidRPr="0038128D">
              <w:rPr>
                <w:rFonts w:ascii="Lato" w:hAnsi="Lato"/>
                <w:color w:val="000000"/>
                <w:sz w:val="20"/>
                <w:szCs w:val="20"/>
              </w:rPr>
              <w:br/>
              <w:t>4. Suggestions for deliberate ways to "move to improve"</w:t>
            </w:r>
          </w:p>
        </w:tc>
      </w:tr>
      <w:tr w:rsidR="4E151BB0" w14:paraId="024681BE" w14:textId="77777777" w:rsidTr="00B93146">
        <w:trPr>
          <w:trHeight w:val="683"/>
        </w:trPr>
        <w:tc>
          <w:tcPr>
            <w:tcW w:w="2070" w:type="dxa"/>
            <w:vMerge/>
            <w:vAlign w:val="center"/>
          </w:tcPr>
          <w:p w14:paraId="5A79F2B3" w14:textId="77777777" w:rsidR="00B762C8" w:rsidRPr="009E1BED" w:rsidRDefault="00B762C8" w:rsidP="00841207">
            <w:pPr>
              <w:spacing w:before="120" w:after="120"/>
              <w:rPr>
                <w:rFonts w:ascii="Lato" w:hAnsi="Lato"/>
              </w:rPr>
            </w:pPr>
          </w:p>
        </w:tc>
        <w:tc>
          <w:tcPr>
            <w:tcW w:w="8280" w:type="dxa"/>
            <w:vAlign w:val="center"/>
          </w:tcPr>
          <w:p w14:paraId="10FDBA95" w14:textId="7CB4A738" w:rsidR="4E151BB0" w:rsidRPr="0035152C" w:rsidRDefault="00E1496C" w:rsidP="00841207">
            <w:pPr>
              <w:spacing w:before="120" w:after="120"/>
              <w:rPr>
                <w:rFonts w:ascii="Lato" w:eastAsia="Franklin Gothic Book" w:hAnsi="Lato" w:cs="Franklin Gothic Book"/>
                <w:color w:val="000000" w:themeColor="text1"/>
                <w:sz w:val="22"/>
                <w:szCs w:val="22"/>
              </w:rPr>
            </w:pPr>
            <w:r>
              <w:rPr>
                <w:rFonts w:ascii="Lato" w:hAnsi="Lato"/>
                <w:b/>
                <w:bCs/>
                <w:sz w:val="22"/>
                <w:szCs w:val="22"/>
              </w:rPr>
              <w:t>Reflection and Discussion</w:t>
            </w:r>
            <w:r w:rsidR="0035152C">
              <w:rPr>
                <w:rFonts w:ascii="Lato" w:hAnsi="Lato"/>
                <w:b/>
                <w:bCs/>
                <w:sz w:val="22"/>
                <w:szCs w:val="22"/>
              </w:rPr>
              <w:t xml:space="preserve"> – </w:t>
            </w:r>
            <w:r w:rsidR="007814F8" w:rsidRPr="007814F8">
              <w:rPr>
                <w:rFonts w:ascii="Lato" w:hAnsi="Lato"/>
                <w:sz w:val="22"/>
                <w:szCs w:val="22"/>
              </w:rPr>
              <w:t>facilitated by</w:t>
            </w:r>
            <w:r w:rsidR="007814F8">
              <w:rPr>
                <w:rFonts w:ascii="Lato" w:hAnsi="Lato"/>
                <w:b/>
                <w:bCs/>
                <w:sz w:val="22"/>
                <w:szCs w:val="22"/>
              </w:rPr>
              <w:t xml:space="preserve"> </w:t>
            </w:r>
            <w:r w:rsidR="0035152C" w:rsidRPr="0035152C">
              <w:rPr>
                <w:rFonts w:ascii="Lato" w:hAnsi="Lato"/>
                <w:sz w:val="22"/>
                <w:szCs w:val="22"/>
              </w:rPr>
              <w:t>Jessica Seberger &amp; Colleen Svoboda</w:t>
            </w:r>
          </w:p>
          <w:p w14:paraId="54626555" w14:textId="78D6859B" w:rsidR="00002AC2" w:rsidRPr="00002AC2" w:rsidRDefault="00002AC2" w:rsidP="00841207">
            <w:pPr>
              <w:spacing w:before="120" w:after="120"/>
              <w:rPr>
                <w:rFonts w:ascii="Lato" w:eastAsia="Franklin Gothic Book" w:hAnsi="Lato" w:cs="Franklin Gothic Book"/>
                <w:color w:val="000000" w:themeColor="text1"/>
                <w:sz w:val="20"/>
                <w:szCs w:val="20"/>
              </w:rPr>
            </w:pPr>
            <w:r w:rsidRPr="00002AC2">
              <w:rPr>
                <w:rFonts w:ascii="Lato" w:hAnsi="Lato" w:cs="Calibri"/>
                <w:color w:val="000000"/>
                <w:sz w:val="20"/>
                <w:szCs w:val="20"/>
              </w:rPr>
              <w:t>Interactive, meaningful discussions allowing participants to reflect on the past 2 years in order to redefine their purpose going forward.</w:t>
            </w:r>
          </w:p>
        </w:tc>
      </w:tr>
      <w:tr w:rsidR="4E151BB0" w14:paraId="7AA4C427" w14:textId="77777777" w:rsidTr="00A43935">
        <w:trPr>
          <w:trHeight w:val="1124"/>
        </w:trPr>
        <w:tc>
          <w:tcPr>
            <w:tcW w:w="2070" w:type="dxa"/>
            <w:vAlign w:val="center"/>
          </w:tcPr>
          <w:p w14:paraId="1B90C8F7" w14:textId="17514EDE" w:rsidR="4E151BB0" w:rsidRPr="009E1BED" w:rsidRDefault="00FA5AD5" w:rsidP="00DE57ED">
            <w:pPr>
              <w:spacing w:before="120" w:after="120"/>
              <w:jc w:val="center"/>
              <w:rPr>
                <w:rFonts w:ascii="Lato" w:eastAsia="Franklin Gothic Book" w:hAnsi="Lato" w:cs="Franklin Gothic Book"/>
                <w:sz w:val="22"/>
                <w:szCs w:val="22"/>
              </w:rPr>
            </w:pPr>
            <w:r>
              <w:rPr>
                <w:rFonts w:ascii="Lato" w:eastAsia="Franklin Gothic Book" w:hAnsi="Lato" w:cs="Franklin Gothic Book"/>
                <w:sz w:val="22"/>
                <w:szCs w:val="22"/>
              </w:rPr>
              <w:t>11:45</w:t>
            </w:r>
            <w:r w:rsidR="4E151BB0" w:rsidRPr="009E1BED">
              <w:rPr>
                <w:rFonts w:ascii="Lato" w:eastAsia="Franklin Gothic Book" w:hAnsi="Lato" w:cs="Franklin Gothic Book"/>
                <w:sz w:val="22"/>
                <w:szCs w:val="22"/>
              </w:rPr>
              <w:t xml:space="preserve"> – </w:t>
            </w:r>
            <w:r>
              <w:rPr>
                <w:rFonts w:ascii="Lato" w:eastAsia="Franklin Gothic Book" w:hAnsi="Lato" w:cs="Franklin Gothic Book"/>
                <w:sz w:val="22"/>
                <w:szCs w:val="22"/>
              </w:rPr>
              <w:t>12:45</w:t>
            </w:r>
            <w:r w:rsidR="000701F3">
              <w:rPr>
                <w:rFonts w:ascii="Lato" w:eastAsia="Franklin Gothic Book" w:hAnsi="Lato" w:cs="Franklin Gothic Book"/>
                <w:sz w:val="22"/>
                <w:szCs w:val="22"/>
              </w:rPr>
              <w:t xml:space="preserve"> </w:t>
            </w:r>
            <w:r w:rsidR="4E151BB0" w:rsidRPr="009E1BED">
              <w:rPr>
                <w:rFonts w:ascii="Lato" w:eastAsia="Franklin Gothic Book" w:hAnsi="Lato" w:cs="Franklin Gothic Book"/>
                <w:sz w:val="22"/>
                <w:szCs w:val="22"/>
              </w:rPr>
              <w:t>PM</w:t>
            </w:r>
          </w:p>
        </w:tc>
        <w:tc>
          <w:tcPr>
            <w:tcW w:w="8280" w:type="dxa"/>
            <w:vAlign w:val="center"/>
          </w:tcPr>
          <w:p w14:paraId="32EE681E" w14:textId="77777777" w:rsidR="00FA2219" w:rsidRDefault="4E151BB0" w:rsidP="00841207">
            <w:pPr>
              <w:spacing w:before="120" w:after="120"/>
              <w:rPr>
                <w:rFonts w:ascii="Lato" w:eastAsia="Franklin Gothic Book" w:hAnsi="Lato" w:cs="Franklin Gothic Book"/>
                <w:color w:val="000000" w:themeColor="text1"/>
                <w:sz w:val="22"/>
                <w:szCs w:val="22"/>
              </w:rPr>
            </w:pPr>
            <w:r w:rsidRPr="009E1BED">
              <w:rPr>
                <w:rFonts w:ascii="Lato" w:eastAsia="Franklin Gothic Book" w:hAnsi="Lato" w:cs="Franklin Gothic Book"/>
                <w:b/>
                <w:bCs/>
                <w:color w:val="000000" w:themeColor="text1"/>
                <w:sz w:val="22"/>
                <w:szCs w:val="22"/>
              </w:rPr>
              <w:t xml:space="preserve">Lunch </w:t>
            </w:r>
            <w:r w:rsidR="00FB6AE7">
              <w:rPr>
                <w:rFonts w:ascii="Lato" w:eastAsia="Franklin Gothic Book" w:hAnsi="Lato" w:cs="Franklin Gothic Book"/>
                <w:b/>
                <w:bCs/>
                <w:color w:val="000000" w:themeColor="text1"/>
                <w:sz w:val="22"/>
                <w:szCs w:val="22"/>
              </w:rPr>
              <w:t xml:space="preserve">&amp; </w:t>
            </w:r>
            <w:r w:rsidR="00FA2219">
              <w:rPr>
                <w:rFonts w:ascii="Lato" w:eastAsia="Franklin Gothic Book" w:hAnsi="Lato" w:cs="Franklin Gothic Book"/>
                <w:b/>
                <w:bCs/>
                <w:color w:val="000000" w:themeColor="text1"/>
                <w:sz w:val="22"/>
                <w:szCs w:val="22"/>
              </w:rPr>
              <w:t>Awards</w:t>
            </w:r>
            <w:r w:rsidR="00FB6AE7">
              <w:rPr>
                <w:rFonts w:ascii="Lato" w:eastAsia="Franklin Gothic Book" w:hAnsi="Lato" w:cs="Franklin Gothic Book"/>
                <w:b/>
                <w:bCs/>
                <w:color w:val="000000" w:themeColor="text1"/>
                <w:sz w:val="22"/>
                <w:szCs w:val="22"/>
              </w:rPr>
              <w:t xml:space="preserve"> </w:t>
            </w:r>
            <w:r w:rsidR="00FB6AE7" w:rsidRPr="00FB6AE7">
              <w:rPr>
                <w:rFonts w:ascii="Lato" w:eastAsia="Franklin Gothic Book" w:hAnsi="Lato" w:cs="Franklin Gothic Book"/>
                <w:color w:val="000000" w:themeColor="text1"/>
                <w:sz w:val="22"/>
                <w:szCs w:val="22"/>
              </w:rPr>
              <w:t xml:space="preserve">(PHAN and </w:t>
            </w:r>
            <w:r w:rsidR="00BF5B37">
              <w:rPr>
                <w:rFonts w:ascii="Lato" w:eastAsia="Franklin Gothic Book" w:hAnsi="Lato" w:cs="Franklin Gothic Book"/>
                <w:color w:val="000000" w:themeColor="text1"/>
                <w:sz w:val="22"/>
                <w:szCs w:val="22"/>
              </w:rPr>
              <w:t>UNMC College of Public Health presenting</w:t>
            </w:r>
            <w:r w:rsidR="00FB6AE7" w:rsidRPr="00FB6AE7">
              <w:rPr>
                <w:rFonts w:ascii="Lato" w:eastAsia="Franklin Gothic Book" w:hAnsi="Lato" w:cs="Franklin Gothic Book"/>
                <w:color w:val="000000" w:themeColor="text1"/>
                <w:sz w:val="22"/>
                <w:szCs w:val="22"/>
              </w:rPr>
              <w:t>)</w:t>
            </w:r>
          </w:p>
          <w:p w14:paraId="6DCAAC46" w14:textId="626B15B5" w:rsidR="00CD3ED4" w:rsidRPr="009E1BED" w:rsidRDefault="00CD3ED4" w:rsidP="00841207">
            <w:pPr>
              <w:spacing w:before="120" w:after="120"/>
              <w:rPr>
                <w:rFonts w:ascii="Lato" w:eastAsia="Franklin Gothic Book" w:hAnsi="Lato" w:cs="Franklin Gothic Book"/>
                <w:b/>
                <w:bCs/>
                <w:color w:val="000000" w:themeColor="text1"/>
                <w:sz w:val="22"/>
                <w:szCs w:val="22"/>
              </w:rPr>
            </w:pPr>
            <w:r>
              <w:rPr>
                <w:rFonts w:ascii="Lato" w:eastAsia="Franklin Gothic Book" w:hAnsi="Lato" w:cs="Franklin Gothic Book"/>
                <w:b/>
                <w:bCs/>
                <w:color w:val="000000" w:themeColor="text1"/>
                <w:sz w:val="22"/>
                <w:szCs w:val="22"/>
              </w:rPr>
              <w:t>Visit Exhibit Booths</w:t>
            </w:r>
          </w:p>
        </w:tc>
      </w:tr>
      <w:tr w:rsidR="00AB6826" w:rsidRPr="004227B8" w14:paraId="36D3B29C" w14:textId="77777777" w:rsidTr="00A43935">
        <w:trPr>
          <w:trHeight w:val="494"/>
        </w:trPr>
        <w:tc>
          <w:tcPr>
            <w:tcW w:w="2070" w:type="dxa"/>
            <w:vMerge w:val="restart"/>
            <w:vAlign w:val="center"/>
          </w:tcPr>
          <w:p w14:paraId="5E6BB26C" w14:textId="62D0F59F" w:rsidR="00AB6826" w:rsidRDefault="00AB6826" w:rsidP="00DE57ED">
            <w:pPr>
              <w:spacing w:before="120" w:after="120"/>
              <w:jc w:val="center"/>
              <w:rPr>
                <w:rFonts w:ascii="Lato" w:hAnsi="Lato"/>
                <w:sz w:val="22"/>
                <w:szCs w:val="22"/>
              </w:rPr>
            </w:pPr>
            <w:r>
              <w:rPr>
                <w:rFonts w:ascii="Lato" w:hAnsi="Lato"/>
                <w:sz w:val="22"/>
                <w:szCs w:val="22"/>
              </w:rPr>
              <w:t>12:45 – 2:15</w:t>
            </w:r>
            <w:r w:rsidRPr="009E1BED">
              <w:rPr>
                <w:rFonts w:ascii="Lato" w:hAnsi="Lato"/>
                <w:sz w:val="22"/>
                <w:szCs w:val="22"/>
              </w:rPr>
              <w:t xml:space="preserve"> PM</w:t>
            </w:r>
          </w:p>
        </w:tc>
        <w:tc>
          <w:tcPr>
            <w:tcW w:w="8280" w:type="dxa"/>
            <w:vAlign w:val="center"/>
          </w:tcPr>
          <w:p w14:paraId="64A8B279" w14:textId="00DBAD0E" w:rsidR="00AB6826" w:rsidRDefault="005C36AE" w:rsidP="005C36AE">
            <w:pPr>
              <w:spacing w:before="120" w:after="120"/>
              <w:rPr>
                <w:rFonts w:ascii="Lato" w:eastAsia="Franklin Gothic Book" w:hAnsi="Lato" w:cs="Franklin Gothic Book"/>
                <w:b/>
                <w:bCs/>
                <w:sz w:val="22"/>
                <w:szCs w:val="22"/>
              </w:rPr>
            </w:pPr>
            <w:r>
              <w:rPr>
                <w:rFonts w:ascii="Lato" w:eastAsia="Franklin Gothic Book" w:hAnsi="Lato" w:cs="Franklin Gothic Book"/>
                <w:b/>
                <w:bCs/>
                <w:sz w:val="22"/>
                <w:szCs w:val="22"/>
              </w:rPr>
              <w:t>Ignite Sessions</w:t>
            </w:r>
          </w:p>
        </w:tc>
      </w:tr>
      <w:tr w:rsidR="005C36AE" w:rsidRPr="004227B8" w14:paraId="5463CFC8" w14:textId="77777777" w:rsidTr="00B93146">
        <w:trPr>
          <w:trHeight w:val="2897"/>
        </w:trPr>
        <w:tc>
          <w:tcPr>
            <w:tcW w:w="2070" w:type="dxa"/>
            <w:vMerge/>
            <w:vAlign w:val="center"/>
          </w:tcPr>
          <w:p w14:paraId="6D577C17" w14:textId="77777777" w:rsidR="005C36AE" w:rsidRDefault="005C36AE" w:rsidP="00295E76">
            <w:pPr>
              <w:rPr>
                <w:rFonts w:ascii="Lato" w:hAnsi="Lato"/>
                <w:sz w:val="22"/>
                <w:szCs w:val="22"/>
              </w:rPr>
            </w:pPr>
          </w:p>
        </w:tc>
        <w:tc>
          <w:tcPr>
            <w:tcW w:w="8280" w:type="dxa"/>
            <w:vAlign w:val="center"/>
          </w:tcPr>
          <w:p w14:paraId="5339B5F9" w14:textId="77777777" w:rsidR="00F4691D" w:rsidRDefault="00F4691D" w:rsidP="00295E76">
            <w:pPr>
              <w:rPr>
                <w:rFonts w:ascii="Lato" w:eastAsia="Franklin Gothic Book" w:hAnsi="Lato" w:cs="Franklin Gothic Book"/>
                <w:b/>
                <w:bCs/>
                <w:sz w:val="22"/>
                <w:szCs w:val="22"/>
              </w:rPr>
            </w:pPr>
          </w:p>
          <w:p w14:paraId="7C9B3FAB" w14:textId="60D56F5A" w:rsidR="00F403E5" w:rsidRDefault="00123C78" w:rsidP="00B93146">
            <w:pPr>
              <w:rPr>
                <w:rFonts w:ascii="Lato" w:eastAsia="Franklin Gothic Book" w:hAnsi="Lato" w:cs="Franklin Gothic Book"/>
                <w:sz w:val="22"/>
                <w:szCs w:val="22"/>
              </w:rPr>
            </w:pPr>
            <w:r w:rsidRPr="00123C78">
              <w:rPr>
                <w:rFonts w:ascii="Lato" w:eastAsia="Franklin Gothic Book" w:hAnsi="Lato" w:cs="Franklin Gothic Book"/>
                <w:b/>
                <w:bCs/>
                <w:sz w:val="22"/>
                <w:szCs w:val="22"/>
              </w:rPr>
              <w:t>Developing a COVID-19 Wastewater Surveillance System in Nebraska</w:t>
            </w:r>
            <w:r w:rsidR="005C36AE" w:rsidRPr="00AB6826">
              <w:rPr>
                <w:rFonts w:ascii="Lato" w:eastAsia="Franklin Gothic Book" w:hAnsi="Lato" w:cs="Franklin Gothic Book"/>
                <w:sz w:val="22"/>
                <w:szCs w:val="22"/>
              </w:rPr>
              <w:t xml:space="preserve"> </w:t>
            </w:r>
            <w:r w:rsidR="005C36AE" w:rsidRPr="00AB6826">
              <w:rPr>
                <w:rFonts w:ascii="Lato" w:hAnsi="Lato"/>
                <w:iCs/>
                <w:sz w:val="22"/>
                <w:szCs w:val="22"/>
              </w:rPr>
              <w:t>—</w:t>
            </w:r>
            <w:r w:rsidR="005C36AE" w:rsidRPr="00AB6826">
              <w:rPr>
                <w:rFonts w:ascii="Lato" w:eastAsia="Franklin Gothic Book" w:hAnsi="Lato" w:cs="Franklin Gothic Book"/>
                <w:sz w:val="22"/>
                <w:szCs w:val="22"/>
              </w:rPr>
              <w:t xml:space="preserve"> Derry Stover</w:t>
            </w:r>
            <w:r w:rsidR="00DF7821">
              <w:rPr>
                <w:rFonts w:ascii="Lato" w:eastAsia="Franklin Gothic Book" w:hAnsi="Lato" w:cs="Franklin Gothic Book"/>
                <w:sz w:val="22"/>
                <w:szCs w:val="22"/>
              </w:rPr>
              <w:t>, MPH</w:t>
            </w:r>
            <w:r w:rsidR="00937E8A">
              <w:rPr>
                <w:rFonts w:ascii="Lato" w:eastAsia="Franklin Gothic Book" w:hAnsi="Lato" w:cs="Franklin Gothic Book"/>
                <w:sz w:val="22"/>
                <w:szCs w:val="22"/>
              </w:rPr>
              <w:t>,</w:t>
            </w:r>
            <w:r w:rsidR="00CF14C2">
              <w:rPr>
                <w:rFonts w:ascii="Lato" w:eastAsia="Franklin Gothic Book" w:hAnsi="Lato" w:cs="Franklin Gothic Book"/>
                <w:sz w:val="22"/>
                <w:szCs w:val="22"/>
              </w:rPr>
              <w:t xml:space="preserve"> </w:t>
            </w:r>
            <w:r>
              <w:rPr>
                <w:rFonts w:ascii="Lato" w:eastAsia="Franklin Gothic Book" w:hAnsi="Lato" w:cs="Franklin Gothic Book"/>
                <w:sz w:val="22"/>
                <w:szCs w:val="22"/>
              </w:rPr>
              <w:t>Likhitha Duggirala</w:t>
            </w:r>
            <w:r w:rsidR="00CF14C2">
              <w:rPr>
                <w:rFonts w:ascii="Lato" w:eastAsia="Franklin Gothic Book" w:hAnsi="Lato" w:cs="Franklin Gothic Book"/>
                <w:sz w:val="22"/>
                <w:szCs w:val="22"/>
              </w:rPr>
              <w:t>,</w:t>
            </w:r>
            <w:r w:rsidR="0092349E">
              <w:rPr>
                <w:rFonts w:ascii="Lato" w:eastAsia="Franklin Gothic Book" w:hAnsi="Lato" w:cs="Franklin Gothic Book"/>
                <w:sz w:val="22"/>
                <w:szCs w:val="22"/>
              </w:rPr>
              <w:t xml:space="preserve"> MPH</w:t>
            </w:r>
            <w:r w:rsidR="00CF14C2">
              <w:rPr>
                <w:rFonts w:ascii="Lato" w:eastAsia="Franklin Gothic Book" w:hAnsi="Lato" w:cs="Franklin Gothic Book"/>
                <w:sz w:val="22"/>
                <w:szCs w:val="22"/>
              </w:rPr>
              <w:t xml:space="preserve"> </w:t>
            </w:r>
            <w:r w:rsidR="00937E8A">
              <w:rPr>
                <w:rFonts w:ascii="Lato" w:eastAsia="Franklin Gothic Book" w:hAnsi="Lato" w:cs="Franklin Gothic Book"/>
                <w:sz w:val="22"/>
                <w:szCs w:val="22"/>
              </w:rPr>
              <w:t xml:space="preserve">and </w:t>
            </w:r>
            <w:r w:rsidR="00CF14C2">
              <w:rPr>
                <w:rFonts w:ascii="Lato" w:eastAsia="Franklin Gothic Book" w:hAnsi="Lato" w:cs="Franklin Gothic Book"/>
                <w:sz w:val="22"/>
                <w:szCs w:val="22"/>
              </w:rPr>
              <w:t xml:space="preserve">Dr. Shannon </w:t>
            </w:r>
            <w:r w:rsidR="00A43935" w:rsidRPr="00A43935">
              <w:rPr>
                <w:rFonts w:ascii="Lato" w:eastAsia="Franklin Gothic Book" w:hAnsi="Lato" w:cs="Franklin Gothic Book"/>
                <w:sz w:val="22"/>
                <w:szCs w:val="22"/>
              </w:rPr>
              <w:t>Bartelt-Hunt</w:t>
            </w:r>
          </w:p>
          <w:p w14:paraId="275923F2" w14:textId="77777777" w:rsidR="00B93146" w:rsidRPr="00F403E5" w:rsidRDefault="00B93146" w:rsidP="00B93146">
            <w:pPr>
              <w:rPr>
                <w:rFonts w:ascii="Lato" w:eastAsia="Franklin Gothic Book" w:hAnsi="Lato" w:cs="Franklin Gothic Book"/>
                <w:sz w:val="22"/>
                <w:szCs w:val="22"/>
              </w:rPr>
            </w:pPr>
          </w:p>
          <w:p w14:paraId="086A0EE1" w14:textId="77777777" w:rsidR="00123C78" w:rsidRDefault="00947A3B" w:rsidP="00295E76">
            <w:pPr>
              <w:rPr>
                <w:rFonts w:ascii="Lato" w:eastAsia="Franklin Gothic Book" w:hAnsi="Lato" w:cs="Franklin Gothic Book"/>
                <w:sz w:val="20"/>
                <w:szCs w:val="20"/>
              </w:rPr>
            </w:pPr>
            <w:r w:rsidRPr="00947A3B">
              <w:rPr>
                <w:rFonts w:ascii="Lato" w:eastAsia="Franklin Gothic Book" w:hAnsi="Lato" w:cs="Franklin Gothic Book"/>
                <w:sz w:val="20"/>
                <w:szCs w:val="20"/>
              </w:rPr>
              <w:t>The goal of the presentation is to inform stakeholders on the design and early outcomes of wastewater surveillance for COVID-19 in Nebraska.</w:t>
            </w:r>
          </w:p>
          <w:p w14:paraId="3C476B20" w14:textId="77777777" w:rsidR="00064F42" w:rsidRPr="00F403E5" w:rsidRDefault="00064F42" w:rsidP="00947A3B">
            <w:pPr>
              <w:rPr>
                <w:rFonts w:ascii="Lato" w:hAnsi="Lato"/>
                <w:i/>
                <w:iCs/>
                <w:color w:val="FD8C1E"/>
                <w:sz w:val="16"/>
                <w:szCs w:val="16"/>
                <w:u w:val="single"/>
              </w:rPr>
            </w:pPr>
          </w:p>
          <w:p w14:paraId="62C34BB5" w14:textId="7BE2864E" w:rsidR="00947A3B" w:rsidRPr="0038128D" w:rsidRDefault="00947A3B" w:rsidP="00947A3B">
            <w:pPr>
              <w:rPr>
                <w:rFonts w:ascii="Lato" w:hAnsi="Lato"/>
                <w:i/>
                <w:iCs/>
                <w:color w:val="FD8C1E"/>
                <w:sz w:val="20"/>
                <w:szCs w:val="20"/>
                <w:u w:val="single"/>
              </w:rPr>
            </w:pPr>
            <w:r w:rsidRPr="0038128D">
              <w:rPr>
                <w:rFonts w:ascii="Lato" w:hAnsi="Lato"/>
                <w:i/>
                <w:iCs/>
                <w:color w:val="FD8C1E"/>
                <w:sz w:val="20"/>
                <w:szCs w:val="20"/>
                <w:u w:val="single"/>
              </w:rPr>
              <w:t>Session objectives:</w:t>
            </w:r>
          </w:p>
          <w:p w14:paraId="7FEECFF1" w14:textId="15CEC84A" w:rsidR="00064F42" w:rsidRPr="00064F42" w:rsidRDefault="00064F42" w:rsidP="00422A92">
            <w:pPr>
              <w:pStyle w:val="ListParagraph"/>
              <w:numPr>
                <w:ilvl w:val="0"/>
                <w:numId w:val="4"/>
              </w:numPr>
              <w:ind w:left="254" w:hanging="270"/>
              <w:rPr>
                <w:rFonts w:ascii="Lato" w:eastAsia="Franklin Gothic Book" w:hAnsi="Lato" w:cs="Franklin Gothic Book"/>
                <w:sz w:val="20"/>
                <w:szCs w:val="20"/>
              </w:rPr>
            </w:pPr>
            <w:r w:rsidRPr="00064F42">
              <w:rPr>
                <w:rFonts w:ascii="Lato" w:eastAsia="Franklin Gothic Book" w:hAnsi="Lato" w:cs="Franklin Gothic Book"/>
                <w:sz w:val="20"/>
                <w:szCs w:val="20"/>
              </w:rPr>
              <w:t>Describe Nebraska's wastewater surveillance system for monitoring COVID-19.</w:t>
            </w:r>
          </w:p>
          <w:p w14:paraId="07AC4511" w14:textId="7152FB8A" w:rsidR="00064F42" w:rsidRPr="00064F42" w:rsidRDefault="00064F42" w:rsidP="00422A92">
            <w:pPr>
              <w:pStyle w:val="ListParagraph"/>
              <w:numPr>
                <w:ilvl w:val="0"/>
                <w:numId w:val="4"/>
              </w:numPr>
              <w:ind w:left="254" w:hanging="270"/>
              <w:rPr>
                <w:rFonts w:ascii="Lato" w:eastAsia="Franklin Gothic Book" w:hAnsi="Lato" w:cs="Franklin Gothic Book"/>
                <w:sz w:val="20"/>
                <w:szCs w:val="20"/>
              </w:rPr>
            </w:pPr>
            <w:r w:rsidRPr="00064F42">
              <w:rPr>
                <w:rFonts w:ascii="Lato" w:eastAsia="Franklin Gothic Book" w:hAnsi="Lato" w:cs="Franklin Gothic Book"/>
                <w:sz w:val="20"/>
                <w:szCs w:val="20"/>
              </w:rPr>
              <w:t>Analyze COVID-19 wastewater surveillance data in comparison to other COVID-19 metrics.</w:t>
            </w:r>
          </w:p>
          <w:p w14:paraId="45A573D6" w14:textId="77777777" w:rsidR="00947A3B" w:rsidRDefault="00064F42" w:rsidP="00422A92">
            <w:pPr>
              <w:pStyle w:val="ListParagraph"/>
              <w:numPr>
                <w:ilvl w:val="0"/>
                <w:numId w:val="4"/>
              </w:numPr>
              <w:ind w:left="254" w:hanging="270"/>
              <w:rPr>
                <w:rFonts w:ascii="Lato" w:eastAsia="Franklin Gothic Book" w:hAnsi="Lato" w:cs="Franklin Gothic Book"/>
                <w:sz w:val="20"/>
                <w:szCs w:val="20"/>
              </w:rPr>
            </w:pPr>
            <w:r w:rsidRPr="00064F42">
              <w:rPr>
                <w:rFonts w:ascii="Lato" w:eastAsia="Franklin Gothic Book" w:hAnsi="Lato" w:cs="Franklin Gothic Book"/>
                <w:sz w:val="20"/>
                <w:szCs w:val="20"/>
              </w:rPr>
              <w:t>Identify strategies for interpreting and using COVID-19 wastewater surveillance data for public health policy.</w:t>
            </w:r>
          </w:p>
          <w:p w14:paraId="504078B6" w14:textId="5B5ACE33" w:rsidR="00064F42" w:rsidRPr="00B47205" w:rsidRDefault="00064F42" w:rsidP="00064F42">
            <w:pPr>
              <w:pStyle w:val="ListParagraph"/>
              <w:ind w:left="254"/>
              <w:rPr>
                <w:rFonts w:ascii="Lato" w:eastAsia="Franklin Gothic Book" w:hAnsi="Lato" w:cs="Franklin Gothic Book"/>
                <w:sz w:val="10"/>
                <w:szCs w:val="10"/>
              </w:rPr>
            </w:pPr>
          </w:p>
        </w:tc>
      </w:tr>
      <w:tr w:rsidR="00044AD3" w:rsidRPr="004227B8" w14:paraId="43E057A6" w14:textId="77777777" w:rsidTr="00A43935">
        <w:trPr>
          <w:trHeight w:val="1152"/>
        </w:trPr>
        <w:tc>
          <w:tcPr>
            <w:tcW w:w="2070" w:type="dxa"/>
            <w:vMerge/>
            <w:vAlign w:val="center"/>
          </w:tcPr>
          <w:p w14:paraId="14E4AA6A" w14:textId="77777777" w:rsidR="00044AD3" w:rsidRPr="009E1BED" w:rsidRDefault="00044AD3" w:rsidP="00044AD3">
            <w:pPr>
              <w:spacing w:before="120" w:after="120"/>
              <w:rPr>
                <w:rFonts w:ascii="Lato" w:hAnsi="Lato"/>
                <w:sz w:val="22"/>
                <w:szCs w:val="22"/>
              </w:rPr>
            </w:pPr>
          </w:p>
        </w:tc>
        <w:tc>
          <w:tcPr>
            <w:tcW w:w="8280" w:type="dxa"/>
            <w:vAlign w:val="center"/>
          </w:tcPr>
          <w:p w14:paraId="34B58B32" w14:textId="77777777" w:rsidR="00044AD3" w:rsidRDefault="00044AD3" w:rsidP="00044AD3">
            <w:pPr>
              <w:spacing w:before="120" w:after="120"/>
              <w:rPr>
                <w:rFonts w:ascii="Lato" w:eastAsia="Franklin Gothic Book" w:hAnsi="Lato" w:cs="Franklin Gothic Book"/>
                <w:sz w:val="22"/>
                <w:szCs w:val="22"/>
              </w:rPr>
            </w:pPr>
            <w:r w:rsidRPr="005B5327">
              <w:rPr>
                <w:rFonts w:ascii="Lato" w:eastAsia="Franklin Gothic Book" w:hAnsi="Lato" w:cs="Franklin Gothic Book"/>
                <w:b/>
                <w:bCs/>
                <w:sz w:val="22"/>
                <w:szCs w:val="22"/>
              </w:rPr>
              <w:t>Nebraska’s Medicaid Expansion – Heritage Health</w:t>
            </w:r>
            <w:r>
              <w:rPr>
                <w:rFonts w:ascii="Lato" w:eastAsia="Franklin Gothic Book" w:hAnsi="Lato" w:cs="Franklin Gothic Book"/>
                <w:sz w:val="22"/>
                <w:szCs w:val="22"/>
              </w:rPr>
              <w:t xml:space="preserve"> – Drew Preston</w:t>
            </w:r>
          </w:p>
          <w:p w14:paraId="33A9BB21" w14:textId="77777777" w:rsidR="00044AD3" w:rsidRPr="00253F3F" w:rsidRDefault="00044AD3" w:rsidP="00044AD3">
            <w:pPr>
              <w:spacing w:before="120" w:after="120"/>
              <w:rPr>
                <w:rFonts w:ascii="Lato" w:hAnsi="Lato"/>
                <w:iCs/>
                <w:sz w:val="20"/>
                <w:szCs w:val="20"/>
              </w:rPr>
            </w:pPr>
            <w:r w:rsidRPr="005D6B58">
              <w:rPr>
                <w:rFonts w:ascii="Lato" w:hAnsi="Lato"/>
                <w:sz w:val="20"/>
                <w:szCs w:val="20"/>
              </w:rPr>
              <w:t>To share with the audience the basics of Nebraska's adult Medicaid Expansion, called Heritage Health Adult. We will cover</w:t>
            </w:r>
            <w:r>
              <w:rPr>
                <w:rFonts w:ascii="Lato" w:hAnsi="Lato"/>
                <w:sz w:val="20"/>
                <w:szCs w:val="20"/>
              </w:rPr>
              <w:t xml:space="preserve"> </w:t>
            </w:r>
            <w:r w:rsidRPr="005D6B58">
              <w:rPr>
                <w:rFonts w:ascii="Lato" w:hAnsi="Lato"/>
                <w:sz w:val="20"/>
                <w:szCs w:val="20"/>
              </w:rPr>
              <w:t>the essential details of the program, such as who is eligible, how to apply, and what benefits are available to those with coverage. Over the program's</w:t>
            </w:r>
            <w:r>
              <w:rPr>
                <w:rFonts w:ascii="Lato" w:hAnsi="Lato"/>
                <w:sz w:val="20"/>
                <w:szCs w:val="20"/>
              </w:rPr>
              <w:t xml:space="preserve"> </w:t>
            </w:r>
            <w:r w:rsidRPr="005D6B58">
              <w:rPr>
                <w:rFonts w:ascii="Lato" w:hAnsi="Lato"/>
                <w:sz w:val="20"/>
                <w:szCs w:val="20"/>
              </w:rPr>
              <w:t>first year, there were some changes to the program as it</w:t>
            </w:r>
            <w:r>
              <w:rPr>
                <w:rFonts w:ascii="Lato" w:hAnsi="Lato"/>
                <w:sz w:val="20"/>
                <w:szCs w:val="20"/>
              </w:rPr>
              <w:t xml:space="preserve"> </w:t>
            </w:r>
            <w:r w:rsidRPr="005D6B58">
              <w:rPr>
                <w:rFonts w:ascii="Lato" w:hAnsi="Lato"/>
                <w:sz w:val="20"/>
                <w:szCs w:val="20"/>
              </w:rPr>
              <w:t>launched. The Medicaid program wants to help everyone understand how Expansion currently works so that stakeholders have a current understanding about this valuable resource for Nebraskans who need assistance with health care coverage.</w:t>
            </w:r>
          </w:p>
          <w:p w14:paraId="117CC326" w14:textId="77777777" w:rsidR="00044AD3" w:rsidRPr="0038128D" w:rsidRDefault="00044AD3" w:rsidP="00044AD3">
            <w:pPr>
              <w:rPr>
                <w:rFonts w:ascii="Lato" w:hAnsi="Lato"/>
                <w:i/>
                <w:iCs/>
                <w:color w:val="FD8C1E"/>
                <w:sz w:val="20"/>
                <w:szCs w:val="20"/>
                <w:u w:val="single"/>
              </w:rPr>
            </w:pPr>
            <w:r w:rsidRPr="0038128D">
              <w:rPr>
                <w:rFonts w:ascii="Lato" w:hAnsi="Lato"/>
                <w:i/>
                <w:iCs/>
                <w:color w:val="FD8C1E"/>
                <w:sz w:val="20"/>
                <w:szCs w:val="20"/>
                <w:u w:val="single"/>
              </w:rPr>
              <w:t>Session objectives:</w:t>
            </w:r>
          </w:p>
          <w:p w14:paraId="7A573A54" w14:textId="4E42D4C1" w:rsidR="00044AD3" w:rsidRPr="00B53733" w:rsidRDefault="00044AD3" w:rsidP="00422A92">
            <w:pPr>
              <w:pStyle w:val="ListParagraph"/>
              <w:numPr>
                <w:ilvl w:val="0"/>
                <w:numId w:val="5"/>
              </w:numPr>
              <w:ind w:left="254" w:hanging="270"/>
              <w:rPr>
                <w:rFonts w:ascii="Lato" w:hAnsi="Lato"/>
                <w:sz w:val="20"/>
                <w:szCs w:val="20"/>
              </w:rPr>
            </w:pPr>
            <w:r w:rsidRPr="00B53733">
              <w:rPr>
                <w:rFonts w:ascii="Lato" w:hAnsi="Lato"/>
                <w:sz w:val="20"/>
                <w:szCs w:val="20"/>
              </w:rPr>
              <w:t>Identify who is eligible for cover</w:t>
            </w:r>
            <w:r w:rsidR="00CA4B8E">
              <w:rPr>
                <w:rFonts w:ascii="Lato" w:hAnsi="Lato"/>
                <w:sz w:val="20"/>
                <w:szCs w:val="20"/>
              </w:rPr>
              <w:t>age</w:t>
            </w:r>
            <w:r w:rsidRPr="00B53733">
              <w:rPr>
                <w:rFonts w:ascii="Lato" w:hAnsi="Lato"/>
                <w:sz w:val="20"/>
                <w:szCs w:val="20"/>
              </w:rPr>
              <w:t xml:space="preserve"> through Nebraska's adult Medicaid Expansion</w:t>
            </w:r>
          </w:p>
          <w:p w14:paraId="7F65AB30" w14:textId="77777777" w:rsidR="00044AD3" w:rsidRPr="00764E41" w:rsidRDefault="00044AD3" w:rsidP="00422A92">
            <w:pPr>
              <w:pStyle w:val="ListParagraph"/>
              <w:numPr>
                <w:ilvl w:val="0"/>
                <w:numId w:val="5"/>
              </w:numPr>
              <w:spacing w:before="100" w:beforeAutospacing="1" w:after="100" w:afterAutospacing="1"/>
              <w:ind w:left="254" w:hanging="270"/>
              <w:rPr>
                <w:rFonts w:ascii="Lato" w:hAnsi="Lato"/>
                <w:sz w:val="20"/>
                <w:szCs w:val="20"/>
              </w:rPr>
            </w:pPr>
            <w:r w:rsidRPr="00764E41">
              <w:rPr>
                <w:rFonts w:ascii="Lato" w:hAnsi="Lato"/>
                <w:sz w:val="20"/>
                <w:szCs w:val="20"/>
              </w:rPr>
              <w:t>Name the types of health care benefits that are available through this coverage</w:t>
            </w:r>
          </w:p>
          <w:p w14:paraId="236A6639" w14:textId="1BE6405D" w:rsidR="00044AD3" w:rsidRPr="00B53733" w:rsidRDefault="000B3CB3" w:rsidP="00422A92">
            <w:pPr>
              <w:pStyle w:val="ListParagraph"/>
              <w:numPr>
                <w:ilvl w:val="0"/>
                <w:numId w:val="5"/>
              </w:numPr>
              <w:spacing w:before="120" w:after="120"/>
              <w:ind w:left="254" w:hanging="270"/>
              <w:rPr>
                <w:rFonts w:ascii="Lato" w:eastAsia="Franklin Gothic Book" w:hAnsi="Lato" w:cs="Franklin Gothic Book"/>
                <w:sz w:val="22"/>
                <w:szCs w:val="22"/>
              </w:rPr>
            </w:pPr>
            <w:r>
              <w:rPr>
                <w:rFonts w:ascii="Lato" w:hAnsi="Lato"/>
                <w:sz w:val="20"/>
                <w:szCs w:val="20"/>
              </w:rPr>
              <w:t xml:space="preserve">Be able to list different </w:t>
            </w:r>
            <w:r w:rsidR="00044AD3" w:rsidRPr="00B53733">
              <w:rPr>
                <w:rFonts w:ascii="Lato" w:hAnsi="Lato"/>
                <w:sz w:val="20"/>
                <w:szCs w:val="20"/>
              </w:rPr>
              <w:t>ways that those interest in coverage can apply</w:t>
            </w:r>
          </w:p>
        </w:tc>
      </w:tr>
      <w:tr w:rsidR="00044AD3" w:rsidRPr="004227B8" w14:paraId="3F8530FD" w14:textId="77777777" w:rsidTr="00A43935">
        <w:trPr>
          <w:trHeight w:val="1628"/>
        </w:trPr>
        <w:tc>
          <w:tcPr>
            <w:tcW w:w="2070" w:type="dxa"/>
            <w:vMerge/>
            <w:vAlign w:val="center"/>
          </w:tcPr>
          <w:p w14:paraId="71BBF35B" w14:textId="77777777" w:rsidR="00044AD3" w:rsidRPr="009E1BED" w:rsidRDefault="00044AD3" w:rsidP="00044AD3">
            <w:pPr>
              <w:spacing w:before="120" w:after="120"/>
              <w:rPr>
                <w:rFonts w:ascii="Lato" w:hAnsi="Lato"/>
                <w:sz w:val="22"/>
                <w:szCs w:val="22"/>
              </w:rPr>
            </w:pPr>
          </w:p>
        </w:tc>
        <w:tc>
          <w:tcPr>
            <w:tcW w:w="8280" w:type="dxa"/>
            <w:vAlign w:val="center"/>
          </w:tcPr>
          <w:p w14:paraId="04C65AE1" w14:textId="3EC411E6" w:rsidR="000A1C21" w:rsidRDefault="000A1C21" w:rsidP="000A1C21">
            <w:pPr>
              <w:spacing w:before="120" w:after="120"/>
              <w:rPr>
                <w:rFonts w:ascii="Lato" w:hAnsi="Lato"/>
                <w:iCs/>
                <w:sz w:val="22"/>
                <w:szCs w:val="22"/>
              </w:rPr>
            </w:pPr>
            <w:r>
              <w:rPr>
                <w:rFonts w:ascii="Lato" w:hAnsi="Lato"/>
                <w:b/>
                <w:bCs/>
                <w:iCs/>
                <w:sz w:val="22"/>
                <w:szCs w:val="22"/>
              </w:rPr>
              <w:t xml:space="preserve">Nebraska Public Health </w:t>
            </w:r>
            <w:r w:rsidR="00F30A59">
              <w:rPr>
                <w:rFonts w:ascii="Lato" w:hAnsi="Lato"/>
                <w:b/>
                <w:bCs/>
                <w:iCs/>
                <w:sz w:val="22"/>
                <w:szCs w:val="22"/>
              </w:rPr>
              <w:t>A</w:t>
            </w:r>
            <w:r>
              <w:rPr>
                <w:rFonts w:ascii="Lato" w:hAnsi="Lato"/>
                <w:b/>
                <w:bCs/>
                <w:iCs/>
                <w:sz w:val="22"/>
                <w:szCs w:val="22"/>
              </w:rPr>
              <w:t>tlas: Enhancing Data Delivery</w:t>
            </w:r>
            <w:r w:rsidRPr="00E64D44">
              <w:rPr>
                <w:rFonts w:ascii="Lato" w:hAnsi="Lato"/>
                <w:iCs/>
                <w:sz w:val="22"/>
                <w:szCs w:val="22"/>
              </w:rPr>
              <w:t xml:space="preserve"> — Jeff Armitage</w:t>
            </w:r>
          </w:p>
          <w:p w14:paraId="4899242F" w14:textId="77777777" w:rsidR="000A1C21" w:rsidRPr="0038128D" w:rsidRDefault="000A1C21" w:rsidP="000A1C21">
            <w:pPr>
              <w:spacing w:before="120" w:after="120"/>
              <w:rPr>
                <w:rFonts w:ascii="Lato" w:hAnsi="Lato"/>
                <w:sz w:val="20"/>
                <w:szCs w:val="20"/>
              </w:rPr>
            </w:pPr>
            <w:r w:rsidRPr="0038128D">
              <w:rPr>
                <w:rFonts w:ascii="Lato" w:hAnsi="Lato"/>
                <w:sz w:val="20"/>
                <w:szCs w:val="20"/>
              </w:rPr>
              <w:t>The delivery of public health data has changed dramatically over time, driven largely by advancements in technology and user preference.  To better align with this change, the Division of Public Health within the Nebraska Department of Health and Human Services established a data visualization platform entitled Nebraska Public Health Atlas.  Atlas strives to provide timely, accurate, accessible, and interactive public health data through web-based dashboards and visualizations, which ultimately inform public health planning and decision-making.  This session will provide background information on the need for and benefits of Atlas, current efforts that are underway, and engage participants in discussion of current and future needs within the state that Atlas can support. </w:t>
            </w:r>
          </w:p>
          <w:p w14:paraId="360DECA0" w14:textId="77777777" w:rsidR="000A1C21" w:rsidRPr="00764E41" w:rsidRDefault="000A1C21" w:rsidP="000A1C21">
            <w:pPr>
              <w:rPr>
                <w:rFonts w:ascii="Lato" w:hAnsi="Lato"/>
                <w:i/>
                <w:iCs/>
                <w:color w:val="FD8C1E"/>
                <w:sz w:val="20"/>
                <w:szCs w:val="20"/>
                <w:u w:val="single"/>
              </w:rPr>
            </w:pPr>
            <w:r w:rsidRPr="00764E41">
              <w:rPr>
                <w:rFonts w:ascii="Lato" w:hAnsi="Lato"/>
                <w:i/>
                <w:iCs/>
                <w:color w:val="FD8C1E"/>
                <w:sz w:val="20"/>
                <w:szCs w:val="20"/>
                <w:u w:val="single"/>
              </w:rPr>
              <w:t>Session objectives:</w:t>
            </w:r>
          </w:p>
          <w:p w14:paraId="4F3B8FE3" w14:textId="664D1222" w:rsidR="000A1C21" w:rsidRPr="00764E41" w:rsidRDefault="000A1C21" w:rsidP="00422A92">
            <w:pPr>
              <w:pStyle w:val="ListParagraph"/>
              <w:numPr>
                <w:ilvl w:val="0"/>
                <w:numId w:val="1"/>
              </w:numPr>
              <w:spacing w:line="252" w:lineRule="auto"/>
              <w:ind w:left="250" w:hanging="250"/>
              <w:rPr>
                <w:rFonts w:ascii="Lato" w:hAnsi="Lato"/>
                <w:sz w:val="20"/>
                <w:szCs w:val="20"/>
              </w:rPr>
            </w:pPr>
            <w:r w:rsidRPr="00764E41">
              <w:rPr>
                <w:rFonts w:ascii="Lato" w:hAnsi="Lato"/>
                <w:sz w:val="20"/>
                <w:szCs w:val="20"/>
              </w:rPr>
              <w:t xml:space="preserve">Participants </w:t>
            </w:r>
            <w:r w:rsidR="00AD5B7F" w:rsidRPr="00764E41">
              <w:rPr>
                <w:rFonts w:ascii="Lato" w:hAnsi="Lato"/>
                <w:sz w:val="20"/>
                <w:szCs w:val="20"/>
              </w:rPr>
              <w:t xml:space="preserve">will be able to explain </w:t>
            </w:r>
            <w:r w:rsidRPr="00764E41">
              <w:rPr>
                <w:rFonts w:ascii="Lato" w:hAnsi="Lato"/>
                <w:sz w:val="20"/>
                <w:szCs w:val="20"/>
              </w:rPr>
              <w:t>why Atlas was established</w:t>
            </w:r>
          </w:p>
          <w:p w14:paraId="3B0BE888" w14:textId="2C95433C" w:rsidR="000A1C21" w:rsidRPr="00764E41" w:rsidRDefault="000A1C21" w:rsidP="00422A92">
            <w:pPr>
              <w:pStyle w:val="ListParagraph"/>
              <w:numPr>
                <w:ilvl w:val="0"/>
                <w:numId w:val="1"/>
              </w:numPr>
              <w:spacing w:line="252" w:lineRule="auto"/>
              <w:ind w:left="250" w:hanging="250"/>
              <w:rPr>
                <w:rFonts w:ascii="Lato" w:hAnsi="Lato"/>
                <w:sz w:val="20"/>
                <w:szCs w:val="20"/>
              </w:rPr>
            </w:pPr>
            <w:r w:rsidRPr="00764E41">
              <w:rPr>
                <w:rFonts w:ascii="Lato" w:hAnsi="Lato"/>
                <w:sz w:val="20"/>
                <w:szCs w:val="20"/>
              </w:rPr>
              <w:t xml:space="preserve">Participants will </w:t>
            </w:r>
            <w:r w:rsidR="00C9190A" w:rsidRPr="00764E41">
              <w:rPr>
                <w:rFonts w:ascii="Lato" w:hAnsi="Lato"/>
                <w:sz w:val="20"/>
                <w:szCs w:val="20"/>
              </w:rPr>
              <w:t>be able to</w:t>
            </w:r>
            <w:r w:rsidRPr="00764E41">
              <w:rPr>
                <w:rFonts w:ascii="Lato" w:hAnsi="Lato"/>
                <w:sz w:val="20"/>
                <w:szCs w:val="20"/>
              </w:rPr>
              <w:t xml:space="preserve"> access </w:t>
            </w:r>
            <w:r w:rsidR="00B3483A" w:rsidRPr="00764E41">
              <w:rPr>
                <w:rFonts w:ascii="Lato" w:hAnsi="Lato"/>
                <w:sz w:val="20"/>
                <w:szCs w:val="20"/>
              </w:rPr>
              <w:t xml:space="preserve">and interpret </w:t>
            </w:r>
            <w:r w:rsidRPr="00764E41">
              <w:rPr>
                <w:rFonts w:ascii="Lato" w:hAnsi="Lato"/>
                <w:sz w:val="20"/>
                <w:szCs w:val="20"/>
              </w:rPr>
              <w:t>Atlas visualizations</w:t>
            </w:r>
          </w:p>
          <w:p w14:paraId="5273CCD0" w14:textId="691CB4D3" w:rsidR="00044AD3" w:rsidRPr="000A1C21" w:rsidRDefault="000A1C21" w:rsidP="00422A92">
            <w:pPr>
              <w:pStyle w:val="ListParagraph"/>
              <w:numPr>
                <w:ilvl w:val="0"/>
                <w:numId w:val="1"/>
              </w:numPr>
              <w:spacing w:before="120" w:after="120"/>
              <w:ind w:left="250" w:hanging="250"/>
              <w:rPr>
                <w:rFonts w:ascii="Lato" w:eastAsia="Franklin Gothic Book" w:hAnsi="Lato" w:cs="Franklin Gothic Book"/>
                <w:sz w:val="22"/>
                <w:szCs w:val="22"/>
              </w:rPr>
            </w:pPr>
            <w:r w:rsidRPr="00764E41">
              <w:rPr>
                <w:rFonts w:ascii="Lato" w:hAnsi="Lato"/>
                <w:sz w:val="20"/>
                <w:szCs w:val="20"/>
              </w:rPr>
              <w:t xml:space="preserve">Participants will </w:t>
            </w:r>
            <w:r w:rsidR="003E6AEC" w:rsidRPr="00764E41">
              <w:rPr>
                <w:rFonts w:ascii="Lato" w:hAnsi="Lato"/>
                <w:sz w:val="20"/>
                <w:szCs w:val="20"/>
              </w:rPr>
              <w:t xml:space="preserve">utilize </w:t>
            </w:r>
            <w:r w:rsidRPr="00764E41">
              <w:rPr>
                <w:rFonts w:ascii="Lato" w:hAnsi="Lato"/>
                <w:sz w:val="20"/>
                <w:szCs w:val="20"/>
              </w:rPr>
              <w:t xml:space="preserve">current </w:t>
            </w:r>
            <w:r w:rsidR="003E6AEC" w:rsidRPr="00764E41">
              <w:rPr>
                <w:rFonts w:ascii="Lato" w:hAnsi="Lato"/>
                <w:sz w:val="20"/>
                <w:szCs w:val="20"/>
              </w:rPr>
              <w:t xml:space="preserve">plan </w:t>
            </w:r>
            <w:r w:rsidRPr="00764E41">
              <w:rPr>
                <w:rFonts w:ascii="Lato" w:hAnsi="Lato"/>
                <w:sz w:val="20"/>
                <w:szCs w:val="20"/>
              </w:rPr>
              <w:t xml:space="preserve">and </w:t>
            </w:r>
            <w:r w:rsidR="003E6AEC" w:rsidRPr="00764E41">
              <w:rPr>
                <w:rFonts w:ascii="Lato" w:hAnsi="Lato"/>
                <w:sz w:val="20"/>
                <w:szCs w:val="20"/>
              </w:rPr>
              <w:t xml:space="preserve">anticipate for </w:t>
            </w:r>
            <w:r w:rsidRPr="00764E41">
              <w:rPr>
                <w:rFonts w:ascii="Lato" w:hAnsi="Lato"/>
                <w:sz w:val="20"/>
                <w:szCs w:val="20"/>
              </w:rPr>
              <w:t>future development plans for Atlas</w:t>
            </w:r>
          </w:p>
        </w:tc>
      </w:tr>
      <w:tr w:rsidR="00044AD3" w:rsidRPr="004227B8" w14:paraId="2A4F1B3C" w14:textId="77777777" w:rsidTr="00A43935">
        <w:trPr>
          <w:trHeight w:val="521"/>
        </w:trPr>
        <w:tc>
          <w:tcPr>
            <w:tcW w:w="2070" w:type="dxa"/>
            <w:vMerge/>
            <w:vAlign w:val="center"/>
          </w:tcPr>
          <w:p w14:paraId="669115C9" w14:textId="77777777" w:rsidR="00044AD3" w:rsidRPr="009E1BED" w:rsidRDefault="00044AD3" w:rsidP="00F4691D">
            <w:pPr>
              <w:rPr>
                <w:rFonts w:ascii="Lato" w:hAnsi="Lato"/>
                <w:sz w:val="22"/>
                <w:szCs w:val="22"/>
              </w:rPr>
            </w:pPr>
          </w:p>
        </w:tc>
        <w:tc>
          <w:tcPr>
            <w:tcW w:w="8280" w:type="dxa"/>
            <w:vAlign w:val="center"/>
          </w:tcPr>
          <w:p w14:paraId="1F055A48" w14:textId="745BE9C2" w:rsidR="00044AD3" w:rsidRDefault="00F4691D" w:rsidP="00F4691D">
            <w:pPr>
              <w:rPr>
                <w:rFonts w:ascii="Lato" w:hAnsi="Lato"/>
                <w:iCs/>
                <w:sz w:val="22"/>
                <w:szCs w:val="22"/>
              </w:rPr>
            </w:pPr>
            <w:r w:rsidRPr="00F4691D">
              <w:rPr>
                <w:rFonts w:ascii="Lato" w:hAnsi="Lato"/>
                <w:b/>
                <w:bCs/>
                <w:iCs/>
                <w:sz w:val="22"/>
                <w:szCs w:val="22"/>
              </w:rPr>
              <w:t>Igniting Ethics in Public Health</w:t>
            </w:r>
            <w:r w:rsidR="00044AD3" w:rsidRPr="00AB6826">
              <w:rPr>
                <w:rFonts w:ascii="Lato" w:hAnsi="Lato"/>
                <w:iCs/>
                <w:sz w:val="22"/>
                <w:szCs w:val="22"/>
              </w:rPr>
              <w:t xml:space="preserve"> — Andrea Lowe</w:t>
            </w:r>
            <w:r w:rsidR="008B7E50">
              <w:rPr>
                <w:rFonts w:ascii="Lato" w:hAnsi="Lato"/>
                <w:iCs/>
                <w:sz w:val="22"/>
                <w:szCs w:val="22"/>
              </w:rPr>
              <w:t>, MPH, CPH</w:t>
            </w:r>
            <w:r w:rsidR="00A43935">
              <w:rPr>
                <w:rFonts w:ascii="Lato" w:hAnsi="Lato"/>
                <w:iCs/>
                <w:sz w:val="22"/>
                <w:szCs w:val="22"/>
              </w:rPr>
              <w:t xml:space="preserve"> and A</w:t>
            </w:r>
            <w:r w:rsidR="00DF5419">
              <w:rPr>
                <w:rFonts w:ascii="Lato" w:hAnsi="Lato"/>
                <w:iCs/>
                <w:sz w:val="22"/>
                <w:szCs w:val="22"/>
              </w:rPr>
              <w:t>bigail</w:t>
            </w:r>
            <w:r w:rsidR="00A43935">
              <w:rPr>
                <w:rFonts w:ascii="Lato" w:hAnsi="Lato"/>
                <w:iCs/>
                <w:sz w:val="22"/>
                <w:szCs w:val="22"/>
              </w:rPr>
              <w:t xml:space="preserve"> Lowe</w:t>
            </w:r>
            <w:r w:rsidR="001E7D16">
              <w:rPr>
                <w:rFonts w:ascii="Lato" w:hAnsi="Lato"/>
                <w:iCs/>
                <w:sz w:val="22"/>
                <w:szCs w:val="22"/>
              </w:rPr>
              <w:t>, MA</w:t>
            </w:r>
          </w:p>
          <w:p w14:paraId="323513FB" w14:textId="77777777" w:rsidR="0048137C" w:rsidRDefault="0048137C" w:rsidP="00F4691D">
            <w:pPr>
              <w:rPr>
                <w:rFonts w:ascii="Lato" w:hAnsi="Lato"/>
                <w:iCs/>
                <w:sz w:val="22"/>
                <w:szCs w:val="22"/>
              </w:rPr>
            </w:pPr>
          </w:p>
          <w:p w14:paraId="7F7AD026" w14:textId="77777777" w:rsidR="0048137C" w:rsidRDefault="0048137C" w:rsidP="00F4691D">
            <w:pPr>
              <w:rPr>
                <w:rFonts w:ascii="Lato" w:hAnsi="Lato"/>
                <w:iCs/>
                <w:sz w:val="20"/>
                <w:szCs w:val="20"/>
              </w:rPr>
            </w:pPr>
            <w:r w:rsidRPr="0048137C">
              <w:rPr>
                <w:rFonts w:ascii="Lato" w:hAnsi="Lato"/>
                <w:iCs/>
                <w:sz w:val="20"/>
                <w:szCs w:val="20"/>
              </w:rPr>
              <w:lastRenderedPageBreak/>
              <w:t>The American Public Health Association (APHA) Ethics Section commissioned a task force of public health ethics scholars to review the 2002 Principles of the Ethical Practice of Public Health to develop an updated version of the code of ethics that can guide contemporary public health ethical issues. This taskforce completed a new version of the Code of Ethics that was ultimately adopted by APHA in 2019. This session will provide participants an opportunity to learn about the 2019 Code of Ethics and practice utilizing it in a real-world ethical dilemma.</w:t>
            </w:r>
          </w:p>
          <w:p w14:paraId="2A5DD72F" w14:textId="77777777" w:rsidR="008133FB" w:rsidRDefault="008133FB" w:rsidP="00F4691D">
            <w:pPr>
              <w:rPr>
                <w:rFonts w:ascii="Lato" w:hAnsi="Lato"/>
                <w:iCs/>
                <w:sz w:val="20"/>
                <w:szCs w:val="20"/>
              </w:rPr>
            </w:pPr>
          </w:p>
          <w:p w14:paraId="0C7DBA4D" w14:textId="77777777" w:rsidR="008133FB" w:rsidRPr="0038128D" w:rsidRDefault="008133FB" w:rsidP="008133FB">
            <w:pPr>
              <w:rPr>
                <w:rFonts w:ascii="Lato" w:hAnsi="Lato"/>
                <w:i/>
                <w:iCs/>
                <w:color w:val="FD8C1E"/>
                <w:sz w:val="20"/>
                <w:szCs w:val="20"/>
                <w:u w:val="single"/>
              </w:rPr>
            </w:pPr>
            <w:r w:rsidRPr="0038128D">
              <w:rPr>
                <w:rFonts w:ascii="Lato" w:hAnsi="Lato"/>
                <w:i/>
                <w:iCs/>
                <w:color w:val="FD8C1E"/>
                <w:sz w:val="20"/>
                <w:szCs w:val="20"/>
                <w:u w:val="single"/>
              </w:rPr>
              <w:t>Session objectives:</w:t>
            </w:r>
          </w:p>
          <w:p w14:paraId="317ABF58" w14:textId="77777777" w:rsidR="00B47205" w:rsidRPr="00B47205" w:rsidRDefault="008133FB" w:rsidP="00B47205">
            <w:pPr>
              <w:pStyle w:val="ListParagraph"/>
              <w:numPr>
                <w:ilvl w:val="0"/>
                <w:numId w:val="7"/>
              </w:numPr>
              <w:ind w:left="159" w:hanging="180"/>
              <w:rPr>
                <w:rFonts w:ascii="Lato" w:hAnsi="Lato"/>
                <w:sz w:val="20"/>
                <w:szCs w:val="20"/>
              </w:rPr>
            </w:pPr>
            <w:r w:rsidRPr="00B47205">
              <w:rPr>
                <w:rFonts w:ascii="Lato" w:hAnsi="Lato"/>
                <w:color w:val="000000"/>
                <w:sz w:val="20"/>
                <w:szCs w:val="20"/>
              </w:rPr>
              <w:t>Provide an introduction to the 2019 Code of Ethics.</w:t>
            </w:r>
          </w:p>
          <w:p w14:paraId="3016E6E1" w14:textId="0592E3A8" w:rsidR="00B47205" w:rsidRDefault="008133FB" w:rsidP="00B47205">
            <w:pPr>
              <w:pStyle w:val="ListParagraph"/>
              <w:numPr>
                <w:ilvl w:val="0"/>
                <w:numId w:val="7"/>
              </w:numPr>
              <w:ind w:left="159" w:hanging="180"/>
              <w:rPr>
                <w:rFonts w:ascii="Lato" w:hAnsi="Lato"/>
                <w:sz w:val="20"/>
                <w:szCs w:val="20"/>
              </w:rPr>
            </w:pPr>
            <w:r w:rsidRPr="00B47205">
              <w:rPr>
                <w:rFonts w:ascii="Lato" w:hAnsi="Lato"/>
                <w:sz w:val="20"/>
                <w:szCs w:val="20"/>
              </w:rPr>
              <w:t xml:space="preserve">Identify at least </w:t>
            </w:r>
            <w:r w:rsidR="008D12C5">
              <w:rPr>
                <w:rFonts w:ascii="Lato" w:hAnsi="Lato"/>
                <w:sz w:val="20"/>
                <w:szCs w:val="20"/>
              </w:rPr>
              <w:t xml:space="preserve">one </w:t>
            </w:r>
            <w:r w:rsidRPr="00B47205">
              <w:rPr>
                <w:rFonts w:ascii="Lato" w:hAnsi="Lato"/>
                <w:sz w:val="20"/>
                <w:szCs w:val="20"/>
              </w:rPr>
              <w:t>action guidance that can be implemented into practice.</w:t>
            </w:r>
          </w:p>
          <w:p w14:paraId="6DB5DBDF" w14:textId="487448BA" w:rsidR="00A23ACB" w:rsidRPr="00B47205" w:rsidRDefault="008133FB" w:rsidP="00B47205">
            <w:pPr>
              <w:pStyle w:val="ListParagraph"/>
              <w:numPr>
                <w:ilvl w:val="0"/>
                <w:numId w:val="7"/>
              </w:numPr>
              <w:ind w:left="159" w:hanging="180"/>
              <w:rPr>
                <w:rFonts w:ascii="Lato" w:hAnsi="Lato"/>
                <w:sz w:val="20"/>
                <w:szCs w:val="20"/>
              </w:rPr>
            </w:pPr>
            <w:r w:rsidRPr="00B47205">
              <w:rPr>
                <w:rFonts w:ascii="Lato" w:hAnsi="Lato"/>
                <w:sz w:val="20"/>
                <w:szCs w:val="20"/>
              </w:rPr>
              <w:t>Apply Code of Ethics principles to one or more public health ethical dilemmas.</w:t>
            </w:r>
          </w:p>
          <w:p w14:paraId="66FD9BCE" w14:textId="7C79F4EB" w:rsidR="00B47205" w:rsidRPr="00B47205" w:rsidRDefault="00B47205" w:rsidP="00B47205">
            <w:pPr>
              <w:rPr>
                <w:rFonts w:ascii="Lato" w:hAnsi="Lato"/>
                <w:sz w:val="10"/>
                <w:szCs w:val="10"/>
              </w:rPr>
            </w:pPr>
          </w:p>
        </w:tc>
      </w:tr>
      <w:tr w:rsidR="00044AD3" w:rsidRPr="004227B8" w14:paraId="22DC77B8" w14:textId="77777777" w:rsidTr="00A43935">
        <w:trPr>
          <w:trHeight w:val="404"/>
        </w:trPr>
        <w:tc>
          <w:tcPr>
            <w:tcW w:w="2070" w:type="dxa"/>
            <w:vMerge/>
            <w:vAlign w:val="center"/>
          </w:tcPr>
          <w:p w14:paraId="742E3F82" w14:textId="21A48085" w:rsidR="00044AD3" w:rsidRPr="009E1BED" w:rsidRDefault="00044AD3" w:rsidP="00044AD3">
            <w:pPr>
              <w:spacing w:before="120" w:after="120"/>
              <w:rPr>
                <w:rFonts w:ascii="Lato" w:hAnsi="Lato"/>
                <w:sz w:val="22"/>
                <w:szCs w:val="22"/>
              </w:rPr>
            </w:pPr>
          </w:p>
        </w:tc>
        <w:tc>
          <w:tcPr>
            <w:tcW w:w="8280" w:type="dxa"/>
            <w:vAlign w:val="center"/>
          </w:tcPr>
          <w:p w14:paraId="715D7364" w14:textId="0368F6C1" w:rsidR="00044AD3" w:rsidRDefault="007812D3" w:rsidP="00044AD3">
            <w:pPr>
              <w:spacing w:before="120" w:after="120"/>
              <w:rPr>
                <w:rFonts w:ascii="Lato" w:hAnsi="Lato"/>
                <w:iCs/>
                <w:sz w:val="22"/>
                <w:szCs w:val="22"/>
              </w:rPr>
            </w:pPr>
            <w:r w:rsidRPr="0017520D">
              <w:rPr>
                <w:rFonts w:ascii="Lato" w:hAnsi="Lato"/>
                <w:b/>
                <w:bCs/>
                <w:iCs/>
                <w:sz w:val="22"/>
                <w:szCs w:val="22"/>
              </w:rPr>
              <w:t xml:space="preserve">An Introduction to </w:t>
            </w:r>
            <w:r w:rsidR="00044AD3" w:rsidRPr="0017520D">
              <w:rPr>
                <w:rFonts w:ascii="Lato" w:hAnsi="Lato"/>
                <w:b/>
                <w:bCs/>
                <w:iCs/>
                <w:sz w:val="22"/>
                <w:szCs w:val="22"/>
              </w:rPr>
              <w:t>Legal Epidemiology</w:t>
            </w:r>
            <w:r w:rsidR="00044AD3">
              <w:rPr>
                <w:rFonts w:ascii="Lato" w:hAnsi="Lato"/>
                <w:iCs/>
                <w:sz w:val="22"/>
                <w:szCs w:val="22"/>
              </w:rPr>
              <w:t xml:space="preserve"> — Sarah Houston</w:t>
            </w:r>
            <w:r w:rsidR="00044F79">
              <w:rPr>
                <w:rFonts w:ascii="Lato" w:hAnsi="Lato"/>
                <w:iCs/>
                <w:sz w:val="22"/>
                <w:szCs w:val="22"/>
              </w:rPr>
              <w:t>, JD</w:t>
            </w:r>
          </w:p>
          <w:p w14:paraId="67DDDB27" w14:textId="3CE5C131" w:rsidR="00BE6DFE" w:rsidRDefault="00BE6DFE" w:rsidP="00044AD3">
            <w:pPr>
              <w:spacing w:before="120" w:after="120"/>
              <w:rPr>
                <w:rFonts w:ascii="Lato" w:hAnsi="Lato"/>
                <w:iCs/>
                <w:sz w:val="20"/>
                <w:szCs w:val="20"/>
              </w:rPr>
            </w:pPr>
            <w:r w:rsidRPr="00BE6DFE">
              <w:rPr>
                <w:rFonts w:ascii="Lato" w:hAnsi="Lato"/>
                <w:iCs/>
                <w:sz w:val="20"/>
                <w:szCs w:val="20"/>
              </w:rPr>
              <w:t>Legal and public health experts have long recognized that the law influences public health; the social determinants of health, and effective public health practice. While this connection has long been recognized, the impact of the law on the health of our communities has often avoided measurable assessment. The field of legal epidemiology has developed in an effort to produce empirical data on the law, and to ensure that the positive, and negative, impact of the law on public health and public health practice is recognized. This presentation is an introduction to legal epidemiology, and how it might be incorporated into Nebraska’s public health practice.</w:t>
            </w:r>
          </w:p>
          <w:p w14:paraId="577AF7D6" w14:textId="77777777" w:rsidR="00BE6DFE" w:rsidRPr="0038128D" w:rsidRDefault="00BE6DFE" w:rsidP="00BE6DFE">
            <w:pPr>
              <w:rPr>
                <w:rFonts w:ascii="Lato" w:hAnsi="Lato"/>
                <w:i/>
                <w:iCs/>
                <w:color w:val="FD8C1E"/>
                <w:sz w:val="20"/>
                <w:szCs w:val="20"/>
                <w:u w:val="single"/>
              </w:rPr>
            </w:pPr>
            <w:r w:rsidRPr="0038128D">
              <w:rPr>
                <w:rFonts w:ascii="Lato" w:hAnsi="Lato"/>
                <w:i/>
                <w:iCs/>
                <w:color w:val="FD8C1E"/>
                <w:sz w:val="20"/>
                <w:szCs w:val="20"/>
                <w:u w:val="single"/>
              </w:rPr>
              <w:t>Session objectives:</w:t>
            </w:r>
          </w:p>
          <w:p w14:paraId="137C388E" w14:textId="7457DC4C" w:rsidR="00F403E5" w:rsidRPr="00F403E5" w:rsidRDefault="00F403E5" w:rsidP="00422A92">
            <w:pPr>
              <w:pStyle w:val="ListParagraph"/>
              <w:numPr>
                <w:ilvl w:val="0"/>
                <w:numId w:val="6"/>
              </w:numPr>
              <w:ind w:left="254" w:hanging="254"/>
              <w:rPr>
                <w:rFonts w:ascii="Lato" w:hAnsi="Lato"/>
                <w:iCs/>
                <w:sz w:val="20"/>
                <w:szCs w:val="20"/>
              </w:rPr>
            </w:pPr>
            <w:r w:rsidRPr="00F403E5">
              <w:rPr>
                <w:rFonts w:ascii="Lato" w:hAnsi="Lato"/>
                <w:iCs/>
                <w:sz w:val="20"/>
                <w:szCs w:val="20"/>
              </w:rPr>
              <w:t>Participants will be able to define the term "legal epidemiology"</w:t>
            </w:r>
          </w:p>
          <w:p w14:paraId="1F9267D2" w14:textId="17AD98F5" w:rsidR="00F403E5" w:rsidRPr="00F403E5" w:rsidRDefault="00F403E5" w:rsidP="00422A92">
            <w:pPr>
              <w:pStyle w:val="ListParagraph"/>
              <w:numPr>
                <w:ilvl w:val="0"/>
                <w:numId w:val="6"/>
              </w:numPr>
              <w:ind w:left="254" w:hanging="254"/>
              <w:rPr>
                <w:rFonts w:ascii="Lato" w:hAnsi="Lato"/>
                <w:iCs/>
                <w:sz w:val="20"/>
                <w:szCs w:val="20"/>
              </w:rPr>
            </w:pPr>
            <w:r w:rsidRPr="00F403E5">
              <w:rPr>
                <w:rFonts w:ascii="Lato" w:hAnsi="Lato"/>
                <w:iCs/>
                <w:sz w:val="20"/>
                <w:szCs w:val="20"/>
              </w:rPr>
              <w:t>Participants will be able to explain how the field of public health law is evolving as a result of legal epidemiology.</w:t>
            </w:r>
          </w:p>
          <w:p w14:paraId="57D77C74" w14:textId="17DD518D" w:rsidR="00B47205" w:rsidRPr="00764E41" w:rsidRDefault="00F403E5" w:rsidP="00B47205">
            <w:pPr>
              <w:pStyle w:val="ListParagraph"/>
              <w:numPr>
                <w:ilvl w:val="0"/>
                <w:numId w:val="6"/>
              </w:numPr>
              <w:ind w:left="254" w:hanging="254"/>
              <w:rPr>
                <w:rFonts w:ascii="Lato" w:hAnsi="Lato"/>
                <w:iCs/>
                <w:sz w:val="20"/>
                <w:szCs w:val="20"/>
              </w:rPr>
            </w:pPr>
            <w:r w:rsidRPr="00764E41">
              <w:rPr>
                <w:rFonts w:ascii="Lato" w:hAnsi="Lato"/>
                <w:iCs/>
                <w:sz w:val="20"/>
                <w:szCs w:val="20"/>
              </w:rPr>
              <w:t xml:space="preserve">Participants will be able to </w:t>
            </w:r>
            <w:r w:rsidR="004C353D" w:rsidRPr="00764E41">
              <w:rPr>
                <w:rFonts w:ascii="Lato" w:hAnsi="Lato"/>
                <w:iCs/>
                <w:sz w:val="20"/>
                <w:szCs w:val="20"/>
              </w:rPr>
              <w:t xml:space="preserve">explain </w:t>
            </w:r>
            <w:r w:rsidRPr="00764E41">
              <w:rPr>
                <w:rFonts w:ascii="Lato" w:hAnsi="Lato"/>
                <w:iCs/>
                <w:sz w:val="20"/>
                <w:szCs w:val="20"/>
              </w:rPr>
              <w:t>how public health practice can be enriched by legal epidemiology.</w:t>
            </w:r>
          </w:p>
          <w:p w14:paraId="2D474986" w14:textId="5A24FBAA" w:rsidR="00B47205" w:rsidRPr="00B47205" w:rsidRDefault="00B47205" w:rsidP="00B47205">
            <w:pPr>
              <w:rPr>
                <w:rFonts w:ascii="Lato" w:hAnsi="Lato"/>
                <w:iCs/>
                <w:sz w:val="10"/>
                <w:szCs w:val="10"/>
              </w:rPr>
            </w:pPr>
          </w:p>
        </w:tc>
      </w:tr>
      <w:tr w:rsidR="00044AD3" w14:paraId="07917FBB" w14:textId="77777777" w:rsidTr="00D552E0">
        <w:trPr>
          <w:trHeight w:val="570"/>
        </w:trPr>
        <w:tc>
          <w:tcPr>
            <w:tcW w:w="2070" w:type="dxa"/>
            <w:vAlign w:val="center"/>
          </w:tcPr>
          <w:p w14:paraId="6FFEA309" w14:textId="22DDE6B8" w:rsidR="00044AD3" w:rsidRPr="009E1BED" w:rsidRDefault="00044AD3" w:rsidP="00DE57ED">
            <w:pPr>
              <w:spacing w:before="120" w:after="120"/>
              <w:jc w:val="center"/>
              <w:rPr>
                <w:rFonts w:ascii="Lato" w:eastAsia="Franklin Gothic Book" w:hAnsi="Lato" w:cs="Franklin Gothic Book"/>
                <w:sz w:val="22"/>
                <w:szCs w:val="22"/>
              </w:rPr>
            </w:pPr>
            <w:r w:rsidRPr="009E1BED">
              <w:rPr>
                <w:rFonts w:ascii="Lato" w:eastAsia="Franklin Gothic Book" w:hAnsi="Lato" w:cs="Franklin Gothic Book"/>
                <w:sz w:val="22"/>
                <w:szCs w:val="22"/>
              </w:rPr>
              <w:t>2:</w:t>
            </w:r>
            <w:r>
              <w:rPr>
                <w:rFonts w:ascii="Lato" w:eastAsia="Franklin Gothic Book" w:hAnsi="Lato" w:cs="Franklin Gothic Book"/>
                <w:sz w:val="22"/>
                <w:szCs w:val="22"/>
              </w:rPr>
              <w:t>15</w:t>
            </w:r>
            <w:r w:rsidRPr="009E1BED">
              <w:rPr>
                <w:rFonts w:ascii="Lato" w:eastAsia="Franklin Gothic Book" w:hAnsi="Lato" w:cs="Franklin Gothic Book"/>
                <w:sz w:val="22"/>
                <w:szCs w:val="22"/>
              </w:rPr>
              <w:t xml:space="preserve"> – 2:</w:t>
            </w:r>
            <w:r>
              <w:rPr>
                <w:rFonts w:ascii="Lato" w:eastAsia="Franklin Gothic Book" w:hAnsi="Lato" w:cs="Franklin Gothic Book"/>
                <w:sz w:val="22"/>
                <w:szCs w:val="22"/>
              </w:rPr>
              <w:t xml:space="preserve">30 </w:t>
            </w:r>
            <w:r w:rsidRPr="009E1BED">
              <w:rPr>
                <w:rFonts w:ascii="Lato" w:eastAsia="Franklin Gothic Book" w:hAnsi="Lato" w:cs="Franklin Gothic Book"/>
                <w:sz w:val="22"/>
                <w:szCs w:val="22"/>
              </w:rPr>
              <w:t>PM</w:t>
            </w:r>
          </w:p>
        </w:tc>
        <w:tc>
          <w:tcPr>
            <w:tcW w:w="8280" w:type="dxa"/>
            <w:tcBorders>
              <w:bottom w:val="single" w:sz="4" w:space="0" w:color="auto"/>
            </w:tcBorders>
            <w:vAlign w:val="center"/>
          </w:tcPr>
          <w:p w14:paraId="256B5DB6" w14:textId="2548AB6D" w:rsidR="00044AD3" w:rsidRPr="009E1BED" w:rsidRDefault="00044AD3" w:rsidP="00044AD3">
            <w:pPr>
              <w:spacing w:before="120" w:after="120"/>
              <w:rPr>
                <w:rFonts w:ascii="Lato" w:eastAsia="Franklin Gothic Book" w:hAnsi="Lato" w:cs="Franklin Gothic Book"/>
                <w:b/>
                <w:bCs/>
                <w:sz w:val="22"/>
                <w:szCs w:val="22"/>
              </w:rPr>
            </w:pPr>
            <w:r w:rsidRPr="009E1BED">
              <w:rPr>
                <w:rFonts w:ascii="Lato" w:eastAsia="Franklin Gothic Book" w:hAnsi="Lato" w:cs="Franklin Gothic Book"/>
                <w:b/>
                <w:bCs/>
                <w:sz w:val="22"/>
                <w:szCs w:val="22"/>
              </w:rPr>
              <w:t>Break</w:t>
            </w:r>
          </w:p>
        </w:tc>
      </w:tr>
      <w:tr w:rsidR="00044AD3" w:rsidRPr="00AA475E" w14:paraId="1FEBD946" w14:textId="77777777" w:rsidTr="00580443">
        <w:trPr>
          <w:trHeight w:val="1547"/>
        </w:trPr>
        <w:tc>
          <w:tcPr>
            <w:tcW w:w="2070" w:type="dxa"/>
            <w:vAlign w:val="center"/>
          </w:tcPr>
          <w:p w14:paraId="468258D8" w14:textId="0E075B76" w:rsidR="00044AD3" w:rsidRPr="009E1BED" w:rsidRDefault="00044AD3" w:rsidP="00DE57ED">
            <w:pPr>
              <w:spacing w:before="120" w:after="120"/>
              <w:jc w:val="center"/>
              <w:rPr>
                <w:rFonts w:ascii="Lato" w:hAnsi="Lato"/>
                <w:sz w:val="22"/>
                <w:szCs w:val="22"/>
              </w:rPr>
            </w:pPr>
            <w:r w:rsidRPr="009E1BED">
              <w:rPr>
                <w:rFonts w:ascii="Lato" w:hAnsi="Lato"/>
                <w:sz w:val="22"/>
                <w:szCs w:val="22"/>
              </w:rPr>
              <w:t>2:</w:t>
            </w:r>
            <w:r>
              <w:rPr>
                <w:rFonts w:ascii="Lato" w:hAnsi="Lato"/>
                <w:sz w:val="22"/>
                <w:szCs w:val="22"/>
              </w:rPr>
              <w:t>30</w:t>
            </w:r>
            <w:r w:rsidRPr="009E1BED">
              <w:rPr>
                <w:rFonts w:ascii="Lato" w:hAnsi="Lato"/>
                <w:sz w:val="22"/>
                <w:szCs w:val="22"/>
              </w:rPr>
              <w:t xml:space="preserve"> – 3:</w:t>
            </w:r>
            <w:r>
              <w:rPr>
                <w:rFonts w:ascii="Lato" w:hAnsi="Lato"/>
                <w:sz w:val="22"/>
                <w:szCs w:val="22"/>
              </w:rPr>
              <w:t>30</w:t>
            </w:r>
            <w:r w:rsidRPr="009E1BED">
              <w:rPr>
                <w:rFonts w:ascii="Lato" w:hAnsi="Lato"/>
                <w:sz w:val="22"/>
                <w:szCs w:val="22"/>
              </w:rPr>
              <w:t xml:space="preserve"> PM</w:t>
            </w:r>
          </w:p>
        </w:tc>
        <w:tc>
          <w:tcPr>
            <w:tcW w:w="8280" w:type="dxa"/>
            <w:tcBorders>
              <w:bottom w:val="single" w:sz="4" w:space="0" w:color="auto"/>
            </w:tcBorders>
            <w:vAlign w:val="center"/>
          </w:tcPr>
          <w:p w14:paraId="506342DC" w14:textId="6A224078" w:rsidR="007A488B" w:rsidRPr="00764E41" w:rsidRDefault="00B04FF7" w:rsidP="007A488B">
            <w:pPr>
              <w:pStyle w:val="xmsonormal"/>
              <w:rPr>
                <w:rFonts w:ascii="Lato" w:hAnsi="Lato"/>
              </w:rPr>
            </w:pPr>
            <w:r w:rsidRPr="00764E41">
              <w:rPr>
                <w:rFonts w:ascii="Lato" w:hAnsi="Lato"/>
                <w:b/>
                <w:bCs/>
              </w:rPr>
              <w:t xml:space="preserve">Industrial </w:t>
            </w:r>
            <w:r w:rsidR="005831BA" w:rsidRPr="00764E41">
              <w:rPr>
                <w:rFonts w:ascii="Lato" w:hAnsi="Lato"/>
                <w:b/>
                <w:bCs/>
              </w:rPr>
              <w:t>Incidents: Learning from Mead</w:t>
            </w:r>
            <w:r w:rsidR="00044AD3" w:rsidRPr="00764E41">
              <w:rPr>
                <w:rFonts w:ascii="Lato" w:hAnsi="Lato"/>
              </w:rPr>
              <w:t xml:space="preserve"> – </w:t>
            </w:r>
            <w:r w:rsidR="003A6AC6" w:rsidRPr="00764E41">
              <w:rPr>
                <w:rFonts w:ascii="Lato" w:hAnsi="Lato"/>
              </w:rPr>
              <w:t>moderated</w:t>
            </w:r>
            <w:r w:rsidR="00044AD3" w:rsidRPr="00764E41">
              <w:rPr>
                <w:rFonts w:ascii="Lato" w:hAnsi="Lato"/>
              </w:rPr>
              <w:t xml:space="preserve"> by Dr. Jesse Bell</w:t>
            </w:r>
            <w:r w:rsidR="003A6AC6" w:rsidRPr="00764E41">
              <w:rPr>
                <w:rFonts w:ascii="Lato" w:hAnsi="Lato"/>
              </w:rPr>
              <w:t xml:space="preserve"> featuring </w:t>
            </w:r>
            <w:r w:rsidR="00044AD3" w:rsidRPr="00764E41">
              <w:rPr>
                <w:rFonts w:ascii="Lato" w:hAnsi="Lato"/>
              </w:rPr>
              <w:t>Dr. Shannon Bartelt-Hunt</w:t>
            </w:r>
            <w:r w:rsidR="00D14ED6" w:rsidRPr="00764E41">
              <w:rPr>
                <w:rFonts w:ascii="Lato" w:hAnsi="Lato"/>
              </w:rPr>
              <w:t>, Dr. Judy Wu-Smart, and Dr. Eleanor Rogan</w:t>
            </w:r>
          </w:p>
          <w:p w14:paraId="4601F416" w14:textId="77777777" w:rsidR="005831BA" w:rsidRPr="00764E41" w:rsidRDefault="005831BA" w:rsidP="007A488B">
            <w:pPr>
              <w:pStyle w:val="xmsonormal"/>
              <w:rPr>
                <w:rFonts w:ascii="Lato" w:hAnsi="Lato"/>
              </w:rPr>
            </w:pPr>
          </w:p>
          <w:p w14:paraId="78742C80" w14:textId="372B43A7" w:rsidR="005831BA" w:rsidRPr="00764E41" w:rsidRDefault="005831BA" w:rsidP="007A488B">
            <w:pPr>
              <w:pStyle w:val="xmsonormal"/>
              <w:rPr>
                <w:rFonts w:ascii="Lato" w:hAnsi="Lato"/>
                <w:sz w:val="20"/>
                <w:szCs w:val="20"/>
              </w:rPr>
            </w:pPr>
            <w:r w:rsidRPr="00764E41">
              <w:rPr>
                <w:rFonts w:ascii="Lato" w:hAnsi="Lato"/>
                <w:sz w:val="20"/>
                <w:szCs w:val="20"/>
              </w:rPr>
              <w:t>The discovery of environmental contamination resulting from the unique ethanol production taking place at the AltEn facility south of Mead, Nebraska has caused great concern for those living and working in the area. The AltEn situation presents an opportunity for those across the state to learn about the implications of an industrial incident. This panel on the ongoing situation in Saunders County will be moderated by Dr. Jesse Bell, a climate, environment, and health specialist with UNMC, and will feature Dr. Judy Wu-Smart, an entomologist with UNL who recognized some of the early warning signs of this situation, Dr. Shannon Bartelt-Hunt, an environmental engineer with UNL conducting environmental testing around the plant, and Dr. Eleanor Rogan, a cancer and environmental health specialist with UNMC who is leading the investigation on the human health impacts.</w:t>
            </w:r>
          </w:p>
          <w:p w14:paraId="6BFD177A" w14:textId="37AF46BE" w:rsidR="007A488B" w:rsidRPr="00764E41" w:rsidRDefault="00F03386" w:rsidP="00D552E0">
            <w:pPr>
              <w:pStyle w:val="NoSpacing"/>
              <w:rPr>
                <w:rFonts w:ascii="Lato" w:hAnsi="Lato"/>
                <w:sz w:val="20"/>
                <w:szCs w:val="20"/>
              </w:rPr>
            </w:pPr>
            <w:r w:rsidRPr="00764E41">
              <w:rPr>
                <w:rStyle w:val="Strong"/>
                <w:rFonts w:ascii="Lato" w:hAnsi="Lato" w:cstheme="minorHAnsi"/>
                <w:b w:val="0"/>
                <w:bCs w:val="0"/>
                <w:i/>
                <w:iCs/>
                <w:color w:val="FD8C1E"/>
                <w:sz w:val="20"/>
                <w:szCs w:val="20"/>
                <w:u w:val="single"/>
              </w:rPr>
              <w:lastRenderedPageBreak/>
              <w:t>Session Objectives:</w:t>
            </w:r>
            <w:r w:rsidRPr="00764E41">
              <w:rPr>
                <w:rFonts w:ascii="Lato" w:hAnsi="Lato"/>
                <w:b/>
                <w:bCs/>
                <w:i/>
                <w:iCs/>
                <w:color w:val="FD8C1E"/>
                <w:sz w:val="20"/>
                <w:szCs w:val="20"/>
              </w:rPr>
              <w:br/>
            </w:r>
            <w:r w:rsidRPr="00764E41">
              <w:rPr>
                <w:rFonts w:ascii="Lato" w:hAnsi="Lato"/>
                <w:sz w:val="20"/>
                <w:szCs w:val="20"/>
              </w:rPr>
              <w:t xml:space="preserve">1. </w:t>
            </w:r>
            <w:r w:rsidR="00E60EB1" w:rsidRPr="00764E41">
              <w:rPr>
                <w:rFonts w:ascii="Lato" w:hAnsi="Lato"/>
                <w:color w:val="000000"/>
                <w:sz w:val="20"/>
                <w:szCs w:val="20"/>
              </w:rPr>
              <w:t>Review the events and actions taken at AltEn.</w:t>
            </w:r>
            <w:r w:rsidRPr="00764E41">
              <w:rPr>
                <w:rFonts w:ascii="Lato" w:hAnsi="Lato"/>
                <w:sz w:val="20"/>
                <w:szCs w:val="20"/>
              </w:rPr>
              <w:br/>
              <w:t xml:space="preserve">2. </w:t>
            </w:r>
            <w:r w:rsidR="004A11C7" w:rsidRPr="00764E41">
              <w:rPr>
                <w:rFonts w:ascii="Lato" w:hAnsi="Lato"/>
                <w:sz w:val="20"/>
                <w:szCs w:val="20"/>
              </w:rPr>
              <w:t>Discuss early warning signs of environmental emergencies resulting from industrial incidents</w:t>
            </w:r>
            <w:r w:rsidR="007A488B" w:rsidRPr="00764E41">
              <w:rPr>
                <w:rFonts w:ascii="Lato" w:hAnsi="Lato"/>
                <w:sz w:val="20"/>
                <w:szCs w:val="20"/>
              </w:rPr>
              <w:t>.</w:t>
            </w:r>
          </w:p>
          <w:p w14:paraId="2F8BC406" w14:textId="229BBE31" w:rsidR="00F03386" w:rsidRPr="00764E41" w:rsidRDefault="007A488B" w:rsidP="00D552E0">
            <w:pPr>
              <w:pStyle w:val="NoSpacing"/>
            </w:pPr>
            <w:r w:rsidRPr="00764E41">
              <w:rPr>
                <w:rFonts w:ascii="Lato" w:hAnsi="Lato"/>
                <w:sz w:val="20"/>
                <w:szCs w:val="20"/>
              </w:rPr>
              <w:t>3. Explore some of the potential health implications that could result from this type of environmental contamination.</w:t>
            </w:r>
          </w:p>
        </w:tc>
      </w:tr>
      <w:tr w:rsidR="00044AD3" w:rsidRPr="00AA475E" w14:paraId="0639C5BA" w14:textId="77777777" w:rsidTr="00D552E0">
        <w:trPr>
          <w:trHeight w:val="288"/>
        </w:trPr>
        <w:tc>
          <w:tcPr>
            <w:tcW w:w="2070" w:type="dxa"/>
            <w:vAlign w:val="center"/>
          </w:tcPr>
          <w:p w14:paraId="7802C0A3" w14:textId="1A70EAC1" w:rsidR="00044AD3" w:rsidRPr="009E1BED" w:rsidRDefault="00044AD3" w:rsidP="00DE57ED">
            <w:pPr>
              <w:spacing w:before="120" w:after="120"/>
              <w:jc w:val="center"/>
              <w:rPr>
                <w:rFonts w:ascii="Lato" w:hAnsi="Lato"/>
                <w:sz w:val="22"/>
                <w:szCs w:val="22"/>
              </w:rPr>
            </w:pPr>
            <w:r>
              <w:rPr>
                <w:rFonts w:ascii="Lato" w:hAnsi="Lato"/>
                <w:sz w:val="22"/>
                <w:szCs w:val="22"/>
              </w:rPr>
              <w:lastRenderedPageBreak/>
              <w:t>3:30 –3:45 PM</w:t>
            </w:r>
          </w:p>
        </w:tc>
        <w:tc>
          <w:tcPr>
            <w:tcW w:w="8280" w:type="dxa"/>
            <w:tcBorders>
              <w:top w:val="single" w:sz="4" w:space="0" w:color="auto"/>
            </w:tcBorders>
            <w:vAlign w:val="center"/>
          </w:tcPr>
          <w:p w14:paraId="1CA522EE" w14:textId="2BC5AF4B" w:rsidR="00044AD3" w:rsidRPr="00CD3ED4" w:rsidRDefault="00044AD3" w:rsidP="00044AD3">
            <w:pPr>
              <w:pStyle w:val="xmsonormal"/>
              <w:spacing w:before="120" w:after="120"/>
              <w:rPr>
                <w:rFonts w:ascii="Lato" w:hAnsi="Lato"/>
                <w:b/>
                <w:bCs/>
              </w:rPr>
            </w:pPr>
            <w:r>
              <w:rPr>
                <w:rFonts w:ascii="Lato" w:hAnsi="Lato"/>
                <w:b/>
                <w:bCs/>
              </w:rPr>
              <w:t>Closing Comments and Transition to After Hours</w:t>
            </w:r>
          </w:p>
        </w:tc>
      </w:tr>
    </w:tbl>
    <w:p w14:paraId="41AD3BDC" w14:textId="414C01C2" w:rsidR="007C4804" w:rsidRPr="007C4804" w:rsidRDefault="00AF558D" w:rsidP="007C4804">
      <w:pPr>
        <w:rPr>
          <w:rFonts w:ascii="Lato ExtraBold" w:hAnsi="Lato ExtraBold"/>
          <w:color w:val="002A5C"/>
          <w:sz w:val="16"/>
          <w:szCs w:val="16"/>
        </w:rPr>
      </w:pPr>
      <w:r>
        <w:rPr>
          <w:noProof/>
        </w:rPr>
        <mc:AlternateContent>
          <mc:Choice Requires="wps">
            <w:drawing>
              <wp:anchor distT="0" distB="0" distL="114300" distR="114300" simplePos="0" relativeHeight="251658240" behindDoc="0" locked="0" layoutInCell="1" allowOverlap="1" wp14:anchorId="137F3ED4" wp14:editId="23918643">
                <wp:simplePos x="0" y="0"/>
                <wp:positionH relativeFrom="column">
                  <wp:posOffset>-238760</wp:posOffset>
                </wp:positionH>
                <wp:positionV relativeFrom="paragraph">
                  <wp:posOffset>84455</wp:posOffset>
                </wp:positionV>
                <wp:extent cx="6593840" cy="1828800"/>
                <wp:effectExtent l="0" t="0" r="16510" b="20320"/>
                <wp:wrapSquare wrapText="bothSides"/>
                <wp:docPr id="1" name="Text Box 1"/>
                <wp:cNvGraphicFramePr/>
                <a:graphic xmlns:a="http://schemas.openxmlformats.org/drawingml/2006/main">
                  <a:graphicData uri="http://schemas.microsoft.com/office/word/2010/wordprocessingShape">
                    <wps:wsp>
                      <wps:cNvSpPr txBox="1"/>
                      <wps:spPr>
                        <a:xfrm>
                          <a:off x="0" y="0"/>
                          <a:ext cx="6593840" cy="1828800"/>
                        </a:xfrm>
                        <a:prstGeom prst="rect">
                          <a:avLst/>
                        </a:prstGeom>
                        <a:solidFill>
                          <a:srgbClr val="002A5C"/>
                        </a:solidFill>
                        <a:ln w="6350">
                          <a:solidFill>
                            <a:prstClr val="black"/>
                          </a:solidFill>
                        </a:ln>
                      </wps:spPr>
                      <wps:txbx>
                        <w:txbxContent>
                          <w:p w14:paraId="626F42DD" w14:textId="77777777" w:rsidR="00310DA3" w:rsidRPr="00E1496C" w:rsidRDefault="00310DA3" w:rsidP="00E1496C">
                            <w:pPr>
                              <w:spacing w:before="120" w:after="120"/>
                              <w:jc w:val="center"/>
                              <w:rPr>
                                <w:rFonts w:ascii="Lato" w:hAnsi="Lato"/>
                                <w:color w:val="002A5C"/>
                              </w:rPr>
                            </w:pPr>
                            <w:r w:rsidRPr="00D004F4">
                              <w:rPr>
                                <w:rFonts w:ascii="Lato ExtraBold" w:hAnsi="Lato ExtraBold"/>
                                <w:b/>
                                <w:bCs/>
                                <w:color w:val="FFFFFF" w:themeColor="background1"/>
                                <w:sz w:val="22"/>
                                <w:szCs w:val="22"/>
                              </w:rPr>
                              <w:t xml:space="preserve">Day 1 After Hours </w:t>
                            </w:r>
                            <w:r w:rsidRPr="00D004F4">
                              <w:rPr>
                                <w:rFonts w:ascii="Lato" w:hAnsi="Lato"/>
                                <w:color w:val="FFFFFF" w:themeColor="background1"/>
                              </w:rPr>
                              <w:t xml:space="preserve">hosted by </w:t>
                            </w:r>
                            <w:r w:rsidRPr="00E1496C">
                              <w:rPr>
                                <w:rFonts w:ascii="Lato ExtraBold" w:hAnsi="Lato ExtraBold"/>
                                <w:b/>
                                <w:bCs/>
                                <w:color w:val="C00000"/>
                              </w:rPr>
                              <w:t>PHAN</w:t>
                            </w:r>
                          </w:p>
                          <w:p w14:paraId="6164F5CB" w14:textId="77777777" w:rsidR="00310DA3" w:rsidRPr="00D004F4" w:rsidRDefault="00310DA3" w:rsidP="00030D92">
                            <w:pPr>
                              <w:spacing w:before="120" w:after="120"/>
                              <w:jc w:val="center"/>
                              <w:rPr>
                                <w:rFonts w:ascii="Lato Black" w:hAnsi="Lato Black"/>
                                <w:color w:val="FFFFFF" w:themeColor="background1"/>
                                <w:sz w:val="28"/>
                                <w:szCs w:val="28"/>
                              </w:rPr>
                            </w:pPr>
                            <w:r w:rsidRPr="00E1496C">
                              <w:rPr>
                                <w:rFonts w:ascii="Lato Black" w:hAnsi="Lato Black"/>
                                <w:color w:val="FD8C1E"/>
                                <w:sz w:val="28"/>
                                <w:szCs w:val="28"/>
                              </w:rPr>
                              <w:t xml:space="preserve">Documentary Film Screening: </w:t>
                            </w:r>
                            <w:r w:rsidRPr="00D004F4">
                              <w:rPr>
                                <w:rFonts w:ascii="Lato Black" w:hAnsi="Lato Black"/>
                                <w:b/>
                                <w:bCs/>
                                <w:i/>
                                <w:iCs/>
                                <w:color w:val="FFFFFF" w:themeColor="background1"/>
                                <w:sz w:val="28"/>
                                <w:szCs w:val="28"/>
                              </w:rPr>
                              <w:t>Seasons of COVID</w:t>
                            </w:r>
                          </w:p>
                          <w:p w14:paraId="793660F5" w14:textId="77777777" w:rsidR="00310DA3" w:rsidRPr="00D004F4" w:rsidRDefault="00310DA3" w:rsidP="00030D92">
                            <w:pPr>
                              <w:pStyle w:val="xmsonormal"/>
                              <w:tabs>
                                <w:tab w:val="left" w:pos="2178"/>
                              </w:tabs>
                              <w:spacing w:before="120" w:after="120"/>
                              <w:jc w:val="center"/>
                              <w:rPr>
                                <w:rFonts w:ascii="Lato" w:hAnsi="Lato"/>
                                <w:color w:val="FFFFFF" w:themeColor="background1"/>
                              </w:rPr>
                            </w:pPr>
                            <w:r w:rsidRPr="00D004F4">
                              <w:rPr>
                                <w:rFonts w:ascii="Lato" w:hAnsi="Lato"/>
                                <w:color w:val="FFFFFF" w:themeColor="background1"/>
                              </w:rPr>
                              <w:t>3:45 – 4:00 PM</w:t>
                            </w:r>
                            <w:r w:rsidRPr="00D004F4">
                              <w:rPr>
                                <w:rFonts w:ascii="Lato" w:eastAsia="Times New Roman" w:hAnsi="Lato" w:cs="Times New Roman"/>
                                <w:color w:val="FFFFFF" w:themeColor="background1"/>
                              </w:rPr>
                              <w:t xml:space="preserve"> </w:t>
                            </w:r>
                            <w:r w:rsidRPr="00D004F4">
                              <w:rPr>
                                <w:rFonts w:ascii="Lato" w:hAnsi="Lato"/>
                                <w:color w:val="FFFFFF" w:themeColor="background1"/>
                              </w:rPr>
                              <w:t>Movie Snacks in the Exhibit Area</w:t>
                            </w:r>
                          </w:p>
                          <w:p w14:paraId="36328CA4" w14:textId="77777777" w:rsidR="00310DA3" w:rsidRPr="00D004F4" w:rsidRDefault="00310DA3" w:rsidP="00B7673F">
                            <w:pPr>
                              <w:tabs>
                                <w:tab w:val="left" w:pos="2178"/>
                              </w:tabs>
                              <w:spacing w:before="120" w:after="120"/>
                              <w:jc w:val="center"/>
                              <w:rPr>
                                <w:rFonts w:ascii="Lato" w:hAnsi="Lato"/>
                                <w:color w:val="FFFFFF" w:themeColor="background1"/>
                              </w:rPr>
                            </w:pPr>
                            <w:r w:rsidRPr="00D004F4">
                              <w:rPr>
                                <w:rFonts w:ascii="Lato" w:hAnsi="Lato"/>
                                <w:color w:val="FFFFFF" w:themeColor="background1"/>
                              </w:rPr>
                              <w:t xml:space="preserve">4:00 – 5:00 PM Screening and panel with </w:t>
                            </w:r>
                            <w:r w:rsidRPr="00D004F4">
                              <w:rPr>
                                <w:rFonts w:ascii="Lato" w:hAnsi="Lato"/>
                                <w:color w:val="FFFFFF" w:themeColor="background1"/>
                              </w:rPr>
                              <w:br/>
                              <w:t>featured public health leaders and filmaker, Dr. James LeSueur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37F3ED4" id="_x0000_t202" coordsize="21600,21600" o:spt="202" path="m,l,21600r21600,l21600,xe">
                <v:stroke joinstyle="miter"/>
                <v:path gradientshapeok="t" o:connecttype="rect"/>
              </v:shapetype>
              <v:shape id="Text Box 1" o:spid="_x0000_s1026" type="#_x0000_t202" style="position:absolute;margin-left:-18.8pt;margin-top:6.65pt;width:519.2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" fillcolor="#002a5c" strokeweight=".5pt">
                <v:textbox style="mso-fit-shape-to-text:t">
                  <w:txbxContent>
                    <w:p w14:paraId="626F42DD" w14:textId="77777777" w:rsidR="00310DA3" w:rsidRPr="00E1496C" w:rsidRDefault="00310DA3" w:rsidP="00E1496C">
                      <w:pPr>
                        <w:spacing w:before="120" w:after="120"/>
                        <w:jc w:val="center"/>
                        <w:rPr>
                          <w:rFonts w:ascii="Lato" w:hAnsi="Lato"/>
                          <w:color w:val="002A5C"/>
                        </w:rPr>
                      </w:pPr>
                      <w:r w:rsidRPr="00D004F4">
                        <w:rPr>
                          <w:rFonts w:ascii="Lato ExtraBold" w:hAnsi="Lato ExtraBold"/>
                          <w:b/>
                          <w:bCs/>
                          <w:color w:val="FFFFFF" w:themeColor="background1"/>
                          <w:sz w:val="22"/>
                          <w:szCs w:val="22"/>
                        </w:rPr>
                        <w:t xml:space="preserve">Day 1 After Hours </w:t>
                      </w:r>
                      <w:r w:rsidRPr="00D004F4">
                        <w:rPr>
                          <w:rFonts w:ascii="Lato" w:hAnsi="Lato"/>
                          <w:color w:val="FFFFFF" w:themeColor="background1"/>
                        </w:rPr>
                        <w:t xml:space="preserve">hosted by </w:t>
                      </w:r>
                      <w:r w:rsidRPr="00E1496C">
                        <w:rPr>
                          <w:rFonts w:ascii="Lato ExtraBold" w:hAnsi="Lato ExtraBold"/>
                          <w:b/>
                          <w:bCs/>
                          <w:color w:val="C00000"/>
                        </w:rPr>
                        <w:t>PHAN</w:t>
                      </w:r>
                    </w:p>
                    <w:p w14:paraId="6164F5CB" w14:textId="77777777" w:rsidR="00310DA3" w:rsidRPr="00D004F4" w:rsidRDefault="00310DA3" w:rsidP="00030D92">
                      <w:pPr>
                        <w:spacing w:before="120" w:after="120"/>
                        <w:jc w:val="center"/>
                        <w:rPr>
                          <w:rFonts w:ascii="Lato Black" w:hAnsi="Lato Black"/>
                          <w:color w:val="FFFFFF" w:themeColor="background1"/>
                          <w:sz w:val="28"/>
                          <w:szCs w:val="28"/>
                        </w:rPr>
                      </w:pPr>
                      <w:r w:rsidRPr="00E1496C">
                        <w:rPr>
                          <w:rFonts w:ascii="Lato Black" w:hAnsi="Lato Black"/>
                          <w:color w:val="FD8C1E"/>
                          <w:sz w:val="28"/>
                          <w:szCs w:val="28"/>
                        </w:rPr>
                        <w:t xml:space="preserve">Documentary Film Screening: </w:t>
                      </w:r>
                      <w:r w:rsidRPr="00D004F4">
                        <w:rPr>
                          <w:rFonts w:ascii="Lato Black" w:hAnsi="Lato Black"/>
                          <w:b/>
                          <w:bCs/>
                          <w:i/>
                          <w:iCs/>
                          <w:color w:val="FFFFFF" w:themeColor="background1"/>
                          <w:sz w:val="28"/>
                          <w:szCs w:val="28"/>
                        </w:rPr>
                        <w:t>Seasons of COVID</w:t>
                      </w:r>
                    </w:p>
                    <w:p w14:paraId="793660F5" w14:textId="77777777" w:rsidR="00310DA3" w:rsidRPr="00D004F4" w:rsidRDefault="00310DA3" w:rsidP="00030D92">
                      <w:pPr>
                        <w:pStyle w:val="xmsonormal"/>
                        <w:tabs>
                          <w:tab w:val="left" w:pos="2178"/>
                        </w:tabs>
                        <w:spacing w:before="120" w:after="120"/>
                        <w:jc w:val="center"/>
                        <w:rPr>
                          <w:rFonts w:ascii="Lato" w:hAnsi="Lato"/>
                          <w:color w:val="FFFFFF" w:themeColor="background1"/>
                        </w:rPr>
                      </w:pPr>
                      <w:r w:rsidRPr="00D004F4">
                        <w:rPr>
                          <w:rFonts w:ascii="Lato" w:hAnsi="Lato"/>
                          <w:color w:val="FFFFFF" w:themeColor="background1"/>
                        </w:rPr>
                        <w:t>3:45 – 4:00 PM</w:t>
                      </w:r>
                      <w:r w:rsidRPr="00D004F4">
                        <w:rPr>
                          <w:rFonts w:ascii="Lato" w:eastAsia="Times New Roman" w:hAnsi="Lato" w:cs="Times New Roman"/>
                          <w:color w:val="FFFFFF" w:themeColor="background1"/>
                        </w:rPr>
                        <w:t xml:space="preserve"> </w:t>
                      </w:r>
                      <w:r w:rsidRPr="00D004F4">
                        <w:rPr>
                          <w:rFonts w:ascii="Lato" w:hAnsi="Lato"/>
                          <w:color w:val="FFFFFF" w:themeColor="background1"/>
                        </w:rPr>
                        <w:t>Movie Snacks in the Exhibit Area</w:t>
                      </w:r>
                    </w:p>
                    <w:p w14:paraId="36328CA4" w14:textId="77777777" w:rsidR="00310DA3" w:rsidRPr="00D004F4" w:rsidRDefault="00310DA3" w:rsidP="00B7673F">
                      <w:pPr>
                        <w:tabs>
                          <w:tab w:val="left" w:pos="2178"/>
                        </w:tabs>
                        <w:spacing w:before="120" w:after="120"/>
                        <w:jc w:val="center"/>
                        <w:rPr>
                          <w:rFonts w:ascii="Lato" w:hAnsi="Lato"/>
                          <w:color w:val="FFFFFF" w:themeColor="background1"/>
                        </w:rPr>
                      </w:pPr>
                      <w:r w:rsidRPr="00D004F4">
                        <w:rPr>
                          <w:rFonts w:ascii="Lato" w:hAnsi="Lato"/>
                          <w:color w:val="FFFFFF" w:themeColor="background1"/>
                        </w:rPr>
                        <w:t xml:space="preserve">4:00 – 5:00 PM Screening and panel with </w:t>
                      </w:r>
                      <w:r w:rsidRPr="00D004F4">
                        <w:rPr>
                          <w:rFonts w:ascii="Lato" w:hAnsi="Lato"/>
                          <w:color w:val="FFFFFF" w:themeColor="background1"/>
                        </w:rPr>
                        <w:br/>
                        <w:t>featured public health leaders and filmaker, Dr. James LeSueur</w:t>
                      </w:r>
                    </w:p>
                  </w:txbxContent>
                </v:textbox>
                <w10:wrap type="square"/>
              </v:shape>
            </w:pict>
          </mc:Fallback>
        </mc:AlternateContent>
      </w:r>
    </w:p>
    <w:p w14:paraId="24C0B64D" w14:textId="7251A82A" w:rsidR="004D4823" w:rsidRPr="00FA2BFE" w:rsidRDefault="4E151BB0" w:rsidP="007C4804">
      <w:pPr>
        <w:rPr>
          <w:rFonts w:ascii="Franklin Gothic Medium" w:hAnsi="Franklin Gothic Medium"/>
          <w:color w:val="1A2F5A"/>
          <w:sz w:val="32"/>
          <w:szCs w:val="22"/>
        </w:rPr>
      </w:pPr>
      <w:r w:rsidRPr="009E1BED">
        <w:rPr>
          <w:rFonts w:ascii="Lato ExtraBold" w:hAnsi="Lato ExtraBold"/>
          <w:color w:val="002A5C"/>
          <w:sz w:val="32"/>
          <w:szCs w:val="32"/>
        </w:rPr>
        <w:t>April 6, 2021 – Conference Day 2</w:t>
      </w:r>
    </w:p>
    <w:tbl>
      <w:tblPr>
        <w:tblStyle w:val="TableGrid"/>
        <w:tblW w:w="10350" w:type="dxa"/>
        <w:tblInd w:w="-365" w:type="dxa"/>
        <w:tblLook w:val="04A0" w:firstRow="1" w:lastRow="0" w:firstColumn="1" w:lastColumn="0" w:noHBand="0" w:noVBand="1"/>
      </w:tblPr>
      <w:tblGrid>
        <w:gridCol w:w="2070"/>
        <w:gridCol w:w="8280"/>
      </w:tblGrid>
      <w:tr w:rsidR="004D4823" w:rsidRPr="009E1BED" w14:paraId="3CEC836A" w14:textId="77777777" w:rsidTr="00A43935">
        <w:tc>
          <w:tcPr>
            <w:tcW w:w="2070" w:type="dxa"/>
            <w:shd w:val="clear" w:color="auto" w:fill="FD8C1E"/>
          </w:tcPr>
          <w:p w14:paraId="101E73F4" w14:textId="77777777" w:rsidR="004D4823" w:rsidRPr="009E1BED" w:rsidRDefault="004D4823" w:rsidP="00841207">
            <w:pPr>
              <w:spacing w:before="120" w:after="120"/>
              <w:rPr>
                <w:rFonts w:ascii="Lato" w:hAnsi="Lato"/>
                <w:color w:val="FFFFFF" w:themeColor="background1"/>
                <w:sz w:val="22"/>
                <w:szCs w:val="22"/>
              </w:rPr>
            </w:pPr>
            <w:r w:rsidRPr="009E1BED">
              <w:rPr>
                <w:rFonts w:ascii="Lato" w:hAnsi="Lato"/>
                <w:color w:val="FFFFFF" w:themeColor="background1"/>
                <w:sz w:val="22"/>
                <w:szCs w:val="22"/>
              </w:rPr>
              <w:t>Time</w:t>
            </w:r>
          </w:p>
        </w:tc>
        <w:tc>
          <w:tcPr>
            <w:tcW w:w="8280" w:type="dxa"/>
            <w:shd w:val="clear" w:color="auto" w:fill="FD8C1E"/>
          </w:tcPr>
          <w:p w14:paraId="7B531228" w14:textId="77777777" w:rsidR="004D4823" w:rsidRPr="009E1BED" w:rsidRDefault="004D4823" w:rsidP="00841207">
            <w:pPr>
              <w:spacing w:before="120" w:after="120"/>
              <w:rPr>
                <w:rFonts w:ascii="Lato" w:hAnsi="Lato"/>
                <w:color w:val="FFFFFF" w:themeColor="background1"/>
                <w:sz w:val="22"/>
                <w:szCs w:val="22"/>
              </w:rPr>
            </w:pPr>
            <w:r w:rsidRPr="009E1BED">
              <w:rPr>
                <w:rFonts w:ascii="Lato" w:hAnsi="Lato"/>
                <w:color w:val="FFFFFF" w:themeColor="background1"/>
                <w:sz w:val="22"/>
                <w:szCs w:val="22"/>
              </w:rPr>
              <w:t xml:space="preserve">Activity/Topics </w:t>
            </w:r>
          </w:p>
        </w:tc>
      </w:tr>
      <w:tr w:rsidR="00123611" w:rsidRPr="009E1BED" w14:paraId="39CDEE41" w14:textId="77777777" w:rsidTr="00A43935">
        <w:tc>
          <w:tcPr>
            <w:tcW w:w="2070" w:type="dxa"/>
            <w:shd w:val="clear" w:color="auto" w:fill="auto"/>
          </w:tcPr>
          <w:p w14:paraId="617D97DC" w14:textId="26400233" w:rsidR="00123611" w:rsidRPr="00123611" w:rsidRDefault="00123611" w:rsidP="00123611">
            <w:pPr>
              <w:spacing w:before="120" w:after="120"/>
              <w:jc w:val="center"/>
              <w:rPr>
                <w:rFonts w:ascii="Lato" w:hAnsi="Lato"/>
                <w:b/>
                <w:bCs/>
                <w:sz w:val="22"/>
                <w:szCs w:val="22"/>
              </w:rPr>
            </w:pPr>
            <w:r w:rsidRPr="00123611">
              <w:rPr>
                <w:rFonts w:ascii="Lato" w:hAnsi="Lato"/>
                <w:b/>
                <w:bCs/>
                <w:sz w:val="22"/>
                <w:szCs w:val="22"/>
              </w:rPr>
              <w:t>8:00</w:t>
            </w:r>
            <w:r w:rsidR="000701F3">
              <w:rPr>
                <w:rFonts w:ascii="Lato" w:hAnsi="Lato"/>
                <w:b/>
                <w:bCs/>
                <w:sz w:val="22"/>
                <w:szCs w:val="22"/>
              </w:rPr>
              <w:t xml:space="preserve"> AM</w:t>
            </w:r>
          </w:p>
        </w:tc>
        <w:tc>
          <w:tcPr>
            <w:tcW w:w="8280" w:type="dxa"/>
            <w:shd w:val="clear" w:color="auto" w:fill="auto"/>
          </w:tcPr>
          <w:p w14:paraId="2A37CD5B" w14:textId="0B6C7866" w:rsidR="00123611" w:rsidRPr="00123611" w:rsidRDefault="004C0F2D" w:rsidP="00841207">
            <w:pPr>
              <w:spacing w:before="120" w:after="120"/>
              <w:rPr>
                <w:rFonts w:ascii="Lato" w:hAnsi="Lato"/>
                <w:sz w:val="22"/>
                <w:szCs w:val="22"/>
              </w:rPr>
            </w:pPr>
            <w:r>
              <w:rPr>
                <w:rFonts w:ascii="Lato" w:eastAsia="Franklin Gothic Book" w:hAnsi="Lato" w:cs="Franklin Gothic Book"/>
                <w:b/>
                <w:bCs/>
                <w:sz w:val="22"/>
                <w:szCs w:val="22"/>
              </w:rPr>
              <w:t xml:space="preserve">8:00 </w:t>
            </w:r>
            <w:r w:rsidR="00123611">
              <w:rPr>
                <w:rFonts w:ascii="Lato" w:eastAsia="Franklin Gothic Book" w:hAnsi="Lato" w:cs="Franklin Gothic Book"/>
                <w:b/>
                <w:bCs/>
                <w:sz w:val="22"/>
                <w:szCs w:val="22"/>
              </w:rPr>
              <w:t xml:space="preserve">Exhibit Booths </w:t>
            </w:r>
            <w:r w:rsidR="00FB6E92">
              <w:rPr>
                <w:rFonts w:ascii="Lato" w:eastAsia="Franklin Gothic Book" w:hAnsi="Lato" w:cs="Franklin Gothic Book"/>
                <w:sz w:val="22"/>
                <w:szCs w:val="22"/>
              </w:rPr>
              <w:t xml:space="preserve">- </w:t>
            </w:r>
            <w:r w:rsidR="00B422CC">
              <w:rPr>
                <w:rFonts w:ascii="Lato" w:eastAsia="Franklin Gothic Book" w:hAnsi="Lato" w:cs="Franklin Gothic Book"/>
                <w:sz w:val="22"/>
                <w:szCs w:val="22"/>
              </w:rPr>
              <w:t>Light breakfast with coffee and tea will be provided</w:t>
            </w:r>
          </w:p>
        </w:tc>
      </w:tr>
      <w:tr w:rsidR="004D4823" w:rsidRPr="009E1BED" w14:paraId="139B8E61" w14:textId="77777777" w:rsidTr="00A43935">
        <w:trPr>
          <w:trHeight w:val="1043"/>
        </w:trPr>
        <w:tc>
          <w:tcPr>
            <w:tcW w:w="2070" w:type="dxa"/>
            <w:shd w:val="clear" w:color="auto" w:fill="auto"/>
            <w:vAlign w:val="center"/>
          </w:tcPr>
          <w:p w14:paraId="753F3F08" w14:textId="54A1C2E5" w:rsidR="004D4823" w:rsidRPr="009E1BED" w:rsidRDefault="00C9386F" w:rsidP="00DE57ED">
            <w:pPr>
              <w:spacing w:before="120" w:after="120"/>
              <w:jc w:val="center"/>
              <w:rPr>
                <w:rFonts w:ascii="Lato" w:hAnsi="Lato"/>
                <w:sz w:val="22"/>
                <w:szCs w:val="22"/>
              </w:rPr>
            </w:pPr>
            <w:r>
              <w:rPr>
                <w:rFonts w:ascii="Lato" w:hAnsi="Lato"/>
                <w:sz w:val="22"/>
                <w:szCs w:val="22"/>
              </w:rPr>
              <w:t>8:30</w:t>
            </w:r>
            <w:r w:rsidR="4E151BB0" w:rsidRPr="009E1BED">
              <w:rPr>
                <w:rFonts w:ascii="Lato" w:hAnsi="Lato"/>
                <w:sz w:val="22"/>
                <w:szCs w:val="22"/>
              </w:rPr>
              <w:t xml:space="preserve"> – </w:t>
            </w:r>
            <w:r>
              <w:rPr>
                <w:rFonts w:ascii="Lato" w:hAnsi="Lato"/>
                <w:sz w:val="22"/>
                <w:szCs w:val="22"/>
              </w:rPr>
              <w:t>8:4</w:t>
            </w:r>
            <w:r w:rsidR="00552C12">
              <w:rPr>
                <w:rFonts w:ascii="Lato" w:hAnsi="Lato"/>
                <w:sz w:val="22"/>
                <w:szCs w:val="22"/>
              </w:rPr>
              <w:t>0</w:t>
            </w:r>
            <w:r w:rsidR="000701F3">
              <w:rPr>
                <w:rFonts w:ascii="Lato" w:hAnsi="Lato"/>
                <w:sz w:val="22"/>
                <w:szCs w:val="22"/>
              </w:rPr>
              <w:t xml:space="preserve"> </w:t>
            </w:r>
            <w:r w:rsidR="4E151BB0" w:rsidRPr="009E1BED">
              <w:rPr>
                <w:rFonts w:ascii="Lato" w:hAnsi="Lato"/>
                <w:sz w:val="22"/>
                <w:szCs w:val="22"/>
              </w:rPr>
              <w:t>AM</w:t>
            </w:r>
          </w:p>
        </w:tc>
        <w:tc>
          <w:tcPr>
            <w:tcW w:w="8280" w:type="dxa"/>
          </w:tcPr>
          <w:p w14:paraId="78A1B1F0" w14:textId="4D75068E" w:rsidR="004D4823" w:rsidRPr="004B510C" w:rsidRDefault="4E151BB0" w:rsidP="00841207">
            <w:pPr>
              <w:tabs>
                <w:tab w:val="left" w:pos="2352"/>
              </w:tabs>
              <w:spacing w:before="120" w:after="120"/>
              <w:rPr>
                <w:rFonts w:ascii="Lato" w:eastAsia="Franklin Gothic Book" w:hAnsi="Lato" w:cs="Franklin Gothic Book"/>
                <w:b/>
                <w:bCs/>
                <w:sz w:val="22"/>
                <w:szCs w:val="22"/>
              </w:rPr>
            </w:pPr>
            <w:r w:rsidRPr="009E1BED">
              <w:rPr>
                <w:rFonts w:ascii="Lato" w:eastAsia="Franklin Gothic Book" w:hAnsi="Lato" w:cs="Franklin Gothic Book"/>
                <w:b/>
                <w:bCs/>
                <w:sz w:val="22"/>
                <w:szCs w:val="22"/>
              </w:rPr>
              <w:t>Welcome</w:t>
            </w:r>
          </w:p>
          <w:p w14:paraId="3310C385" w14:textId="6D75DCB7" w:rsidR="004D4823" w:rsidRPr="009E1BED" w:rsidRDefault="4E151BB0" w:rsidP="00335ACB">
            <w:pPr>
              <w:tabs>
                <w:tab w:val="left" w:pos="2352"/>
              </w:tabs>
              <w:rPr>
                <w:rFonts w:ascii="Lato" w:eastAsia="Franklin Gothic Book" w:hAnsi="Lato" w:cs="Franklin Gothic Book"/>
                <w:sz w:val="22"/>
                <w:szCs w:val="22"/>
              </w:rPr>
            </w:pPr>
            <w:r w:rsidRPr="009E1BED">
              <w:rPr>
                <w:rFonts w:ascii="Lato" w:eastAsia="Franklin Gothic Book" w:hAnsi="Lato" w:cs="Franklin Gothic Book"/>
                <w:sz w:val="22"/>
                <w:szCs w:val="22"/>
              </w:rPr>
              <w:t xml:space="preserve">Katie </w:t>
            </w:r>
            <w:r w:rsidR="3C6724A0" w:rsidRPr="3C6724A0">
              <w:rPr>
                <w:rFonts w:ascii="Lato" w:eastAsia="Franklin Gothic Book" w:hAnsi="Lato" w:cs="Franklin Gothic Book"/>
                <w:sz w:val="22"/>
                <w:szCs w:val="22"/>
              </w:rPr>
              <w:t>Brandert</w:t>
            </w:r>
            <w:r w:rsidRPr="009E1BED">
              <w:rPr>
                <w:rFonts w:ascii="Lato" w:eastAsia="Franklin Gothic Book" w:hAnsi="Lato" w:cs="Franklin Gothic Book"/>
                <w:sz w:val="22"/>
                <w:szCs w:val="22"/>
              </w:rPr>
              <w:t xml:space="preserve">, </w:t>
            </w:r>
            <w:r w:rsidR="004B510C">
              <w:rPr>
                <w:rFonts w:ascii="Lato" w:eastAsia="Franklin Gothic Book" w:hAnsi="Lato" w:cs="Franklin Gothic Book"/>
                <w:sz w:val="22"/>
                <w:szCs w:val="22"/>
              </w:rPr>
              <w:t xml:space="preserve">Acting Director, </w:t>
            </w:r>
            <w:r w:rsidR="00DA2BD0">
              <w:rPr>
                <w:rFonts w:ascii="Lato" w:eastAsia="Franklin Gothic Book" w:hAnsi="Lato" w:cs="Franklin Gothic Book"/>
                <w:sz w:val="22"/>
                <w:szCs w:val="22"/>
              </w:rPr>
              <w:t>Office of Public Health Practice</w:t>
            </w:r>
            <w:r w:rsidR="0081228B">
              <w:rPr>
                <w:rFonts w:ascii="Lato" w:eastAsia="Franklin Gothic Book" w:hAnsi="Lato" w:cs="Franklin Gothic Book"/>
                <w:sz w:val="22"/>
                <w:szCs w:val="22"/>
              </w:rPr>
              <w:t xml:space="preserve">, </w:t>
            </w:r>
            <w:r w:rsidR="00DA2BD0">
              <w:rPr>
                <w:rFonts w:ascii="Lato" w:eastAsia="Franklin Gothic Book" w:hAnsi="Lato" w:cs="Franklin Gothic Book"/>
                <w:sz w:val="22"/>
                <w:szCs w:val="22"/>
              </w:rPr>
              <w:t>UNMC</w:t>
            </w:r>
            <w:r w:rsidR="0016042D">
              <w:rPr>
                <w:rFonts w:ascii="Lato" w:eastAsia="Franklin Gothic Book" w:hAnsi="Lato" w:cs="Franklin Gothic Book"/>
                <w:sz w:val="22"/>
                <w:szCs w:val="22"/>
              </w:rPr>
              <w:t xml:space="preserve"> </w:t>
            </w:r>
            <w:r w:rsidRPr="009E1BED">
              <w:rPr>
                <w:rFonts w:ascii="Lato" w:eastAsia="Franklin Gothic Book" w:hAnsi="Lato" w:cs="Franklin Gothic Book"/>
                <w:sz w:val="22"/>
                <w:szCs w:val="22"/>
              </w:rPr>
              <w:t>COPH</w:t>
            </w:r>
          </w:p>
          <w:p w14:paraId="16620747" w14:textId="12A0B4F0" w:rsidR="004D4823" w:rsidRPr="009A6D57" w:rsidRDefault="4E151BB0" w:rsidP="00335ACB">
            <w:pPr>
              <w:tabs>
                <w:tab w:val="left" w:pos="2352"/>
              </w:tabs>
              <w:rPr>
                <w:rFonts w:ascii="Lato" w:eastAsia="Franklin Gothic Book" w:hAnsi="Lato" w:cs="Franklin Gothic Book"/>
                <w:sz w:val="22"/>
                <w:szCs w:val="22"/>
              </w:rPr>
            </w:pPr>
            <w:r w:rsidRPr="009E1BED">
              <w:rPr>
                <w:rFonts w:ascii="Lato" w:eastAsia="Franklin Gothic Book" w:hAnsi="Lato" w:cs="Franklin Gothic Book"/>
                <w:sz w:val="22"/>
                <w:szCs w:val="22"/>
              </w:rPr>
              <w:t>Leslie Scofield,</w:t>
            </w:r>
            <w:r w:rsidR="004B510C">
              <w:rPr>
                <w:rFonts w:ascii="Lato" w:eastAsia="Franklin Gothic Book" w:hAnsi="Lato" w:cs="Franklin Gothic Book"/>
                <w:sz w:val="22"/>
                <w:szCs w:val="22"/>
              </w:rPr>
              <w:t xml:space="preserve"> President,</w:t>
            </w:r>
            <w:r w:rsidRPr="009E1BED">
              <w:rPr>
                <w:rFonts w:ascii="Lato" w:eastAsia="Franklin Gothic Book" w:hAnsi="Lato" w:cs="Franklin Gothic Book"/>
                <w:sz w:val="22"/>
                <w:szCs w:val="22"/>
              </w:rPr>
              <w:t xml:space="preserve"> PHAN</w:t>
            </w:r>
          </w:p>
        </w:tc>
      </w:tr>
      <w:tr w:rsidR="00E970FA" w:rsidRPr="009E1BED" w14:paraId="4B543D10" w14:textId="77777777" w:rsidTr="00A43935">
        <w:trPr>
          <w:trHeight w:val="2438"/>
        </w:trPr>
        <w:tc>
          <w:tcPr>
            <w:tcW w:w="2070" w:type="dxa"/>
            <w:shd w:val="clear" w:color="auto" w:fill="auto"/>
            <w:vAlign w:val="center"/>
          </w:tcPr>
          <w:p w14:paraId="51B1EBE4" w14:textId="1B37F9C7" w:rsidR="00E970FA" w:rsidRPr="009E1BED" w:rsidRDefault="00C9386F" w:rsidP="00DE57ED">
            <w:pPr>
              <w:spacing w:before="120" w:after="120"/>
              <w:jc w:val="center"/>
              <w:rPr>
                <w:rFonts w:ascii="Lato" w:hAnsi="Lato"/>
                <w:sz w:val="22"/>
                <w:szCs w:val="22"/>
              </w:rPr>
            </w:pPr>
            <w:r>
              <w:rPr>
                <w:rFonts w:ascii="Lato" w:hAnsi="Lato"/>
                <w:sz w:val="22"/>
                <w:szCs w:val="22"/>
              </w:rPr>
              <w:t>8:4</w:t>
            </w:r>
            <w:r w:rsidR="00552C12">
              <w:rPr>
                <w:rFonts w:ascii="Lato" w:hAnsi="Lato"/>
                <w:sz w:val="22"/>
                <w:szCs w:val="22"/>
              </w:rPr>
              <w:t>0</w:t>
            </w:r>
            <w:r w:rsidR="4E151BB0" w:rsidRPr="009E1BED">
              <w:rPr>
                <w:rFonts w:ascii="Lato" w:hAnsi="Lato"/>
                <w:sz w:val="22"/>
                <w:szCs w:val="22"/>
              </w:rPr>
              <w:t xml:space="preserve"> – </w:t>
            </w:r>
            <w:r>
              <w:rPr>
                <w:rFonts w:ascii="Lato" w:hAnsi="Lato"/>
                <w:sz w:val="22"/>
                <w:szCs w:val="22"/>
              </w:rPr>
              <w:t>9:</w:t>
            </w:r>
            <w:r w:rsidR="00C00594">
              <w:rPr>
                <w:rFonts w:ascii="Lato" w:hAnsi="Lato"/>
                <w:sz w:val="22"/>
                <w:szCs w:val="22"/>
              </w:rPr>
              <w:t>30</w:t>
            </w:r>
            <w:r w:rsidR="000701F3">
              <w:rPr>
                <w:rFonts w:ascii="Lato" w:hAnsi="Lato"/>
                <w:sz w:val="22"/>
                <w:szCs w:val="22"/>
              </w:rPr>
              <w:t xml:space="preserve"> </w:t>
            </w:r>
            <w:r w:rsidR="4E151BB0" w:rsidRPr="009E1BED">
              <w:rPr>
                <w:rFonts w:ascii="Lato" w:hAnsi="Lato"/>
                <w:sz w:val="22"/>
                <w:szCs w:val="22"/>
              </w:rPr>
              <w:t>AM</w:t>
            </w:r>
          </w:p>
        </w:tc>
        <w:tc>
          <w:tcPr>
            <w:tcW w:w="8280" w:type="dxa"/>
            <w:vAlign w:val="center"/>
          </w:tcPr>
          <w:p w14:paraId="5A793B19" w14:textId="048D8051" w:rsidR="006A0450" w:rsidRPr="0038128D" w:rsidRDefault="006A0450" w:rsidP="003F148F">
            <w:pPr>
              <w:spacing w:after="120"/>
              <w:rPr>
                <w:rFonts w:ascii="Lato" w:eastAsia="Franklin Gothic Book" w:hAnsi="Lato" w:cs="Franklin Gothic Book"/>
                <w:color w:val="000000" w:themeColor="text1"/>
                <w:sz w:val="22"/>
                <w:szCs w:val="22"/>
              </w:rPr>
            </w:pPr>
            <w:r w:rsidRPr="0038128D">
              <w:rPr>
                <w:rFonts w:ascii="Lato" w:eastAsia="Franklin Gothic Book" w:hAnsi="Lato" w:cs="Franklin Gothic Book"/>
                <w:b/>
                <w:bCs/>
                <w:color w:val="000000" w:themeColor="text1"/>
                <w:sz w:val="22"/>
                <w:szCs w:val="22"/>
              </w:rPr>
              <w:t>Applied Epidemiology in the Nebraska Pandemic Response, and the Way Forward -</w:t>
            </w:r>
            <w:r w:rsidRPr="0038128D">
              <w:rPr>
                <w:rFonts w:ascii="Lato" w:eastAsia="Franklin Gothic Book" w:hAnsi="Lato" w:cs="Franklin Gothic Book"/>
                <w:color w:val="000000" w:themeColor="text1"/>
                <w:sz w:val="22"/>
                <w:szCs w:val="22"/>
              </w:rPr>
              <w:t xml:space="preserve"> Dr. Matt</w:t>
            </w:r>
            <w:r w:rsidR="006C6AE0">
              <w:rPr>
                <w:rFonts w:ascii="Lato" w:eastAsia="Franklin Gothic Book" w:hAnsi="Lato" w:cs="Franklin Gothic Book"/>
                <w:color w:val="000000" w:themeColor="text1"/>
                <w:sz w:val="22"/>
                <w:szCs w:val="22"/>
              </w:rPr>
              <w:t>hew</w:t>
            </w:r>
            <w:r w:rsidRPr="0038128D">
              <w:rPr>
                <w:rFonts w:ascii="Lato" w:eastAsia="Franklin Gothic Book" w:hAnsi="Lato" w:cs="Franklin Gothic Book"/>
                <w:color w:val="000000" w:themeColor="text1"/>
                <w:sz w:val="22"/>
                <w:szCs w:val="22"/>
              </w:rPr>
              <w:t xml:space="preserve"> Donahue, Nebraska State Epidemiologist </w:t>
            </w:r>
          </w:p>
          <w:p w14:paraId="77DD1D92" w14:textId="77777777" w:rsidR="006A0450" w:rsidRPr="0038128D" w:rsidRDefault="006A0450" w:rsidP="006A0450">
            <w:pPr>
              <w:rPr>
                <w:rFonts w:ascii="Lato" w:hAnsi="Lato"/>
                <w:sz w:val="20"/>
                <w:szCs w:val="20"/>
              </w:rPr>
            </w:pPr>
            <w:r w:rsidRPr="0038128D">
              <w:rPr>
                <w:rStyle w:val="Emphasis"/>
                <w:rFonts w:ascii="Lato" w:hAnsi="Lato"/>
                <w:color w:val="FD8C1E"/>
                <w:sz w:val="20"/>
                <w:szCs w:val="20"/>
                <w:u w:val="single"/>
              </w:rPr>
              <w:t>Session Objectives</w:t>
            </w:r>
            <w:r w:rsidRPr="0038128D">
              <w:rPr>
                <w:rStyle w:val="Emphasis"/>
                <w:rFonts w:ascii="Lato" w:hAnsi="Lato"/>
                <w:color w:val="FD8C1E"/>
                <w:sz w:val="20"/>
                <w:szCs w:val="20"/>
              </w:rPr>
              <w:t>:</w:t>
            </w:r>
          </w:p>
          <w:p w14:paraId="78C47507" w14:textId="77777777" w:rsidR="006A0450" w:rsidRPr="006A0450" w:rsidRDefault="006A0450" w:rsidP="00422A92">
            <w:pPr>
              <w:pStyle w:val="ListParagraph"/>
              <w:numPr>
                <w:ilvl w:val="0"/>
                <w:numId w:val="2"/>
              </w:numPr>
              <w:ind w:left="250" w:hanging="250"/>
              <w:rPr>
                <w:rFonts w:ascii="Lato" w:hAnsi="Lato"/>
                <w:sz w:val="20"/>
                <w:szCs w:val="20"/>
              </w:rPr>
            </w:pPr>
            <w:r w:rsidRPr="006A0450">
              <w:rPr>
                <w:rFonts w:ascii="Lato" w:hAnsi="Lato"/>
                <w:sz w:val="20"/>
                <w:szCs w:val="20"/>
              </w:rPr>
              <w:t>Identify examples of applying epidemiology throughout the pandemic that had meaningful impact</w:t>
            </w:r>
          </w:p>
          <w:p w14:paraId="135646A1" w14:textId="77777777" w:rsidR="006A0450" w:rsidRDefault="006A0450" w:rsidP="00422A92">
            <w:pPr>
              <w:pStyle w:val="ListParagraph"/>
              <w:numPr>
                <w:ilvl w:val="0"/>
                <w:numId w:val="2"/>
              </w:numPr>
              <w:ind w:left="250" w:hanging="250"/>
              <w:rPr>
                <w:rFonts w:ascii="Lato" w:hAnsi="Lato"/>
                <w:sz w:val="20"/>
                <w:szCs w:val="20"/>
              </w:rPr>
            </w:pPr>
            <w:r w:rsidRPr="006A0450">
              <w:rPr>
                <w:rFonts w:ascii="Lato" w:hAnsi="Lato"/>
                <w:sz w:val="20"/>
                <w:szCs w:val="20"/>
              </w:rPr>
              <w:t>Identify ways to streamline and improve future response to traditional or emerging public health threats</w:t>
            </w:r>
          </w:p>
          <w:p w14:paraId="7043954D" w14:textId="391C7236" w:rsidR="006D2CF1" w:rsidRPr="006A0450" w:rsidRDefault="006A0450" w:rsidP="00422A92">
            <w:pPr>
              <w:pStyle w:val="ListParagraph"/>
              <w:numPr>
                <w:ilvl w:val="0"/>
                <w:numId w:val="2"/>
              </w:numPr>
              <w:ind w:left="250" w:hanging="250"/>
              <w:rPr>
                <w:rFonts w:ascii="Lato" w:hAnsi="Lato"/>
                <w:sz w:val="20"/>
                <w:szCs w:val="20"/>
              </w:rPr>
            </w:pPr>
            <w:r w:rsidRPr="006A0450">
              <w:rPr>
                <w:rFonts w:ascii="Lato" w:hAnsi="Lato"/>
                <w:sz w:val="20"/>
                <w:szCs w:val="20"/>
              </w:rPr>
              <w:t>Discuss potential avenues for merging epidemiology and preparedness lines of effort to enhance real-time response</w:t>
            </w:r>
          </w:p>
        </w:tc>
      </w:tr>
      <w:tr w:rsidR="00C9386F" w:rsidRPr="009E1BED" w14:paraId="0B2C54AA" w14:textId="77777777" w:rsidTr="00A43935">
        <w:trPr>
          <w:trHeight w:val="260"/>
        </w:trPr>
        <w:tc>
          <w:tcPr>
            <w:tcW w:w="2070" w:type="dxa"/>
            <w:shd w:val="clear" w:color="auto" w:fill="auto"/>
            <w:vAlign w:val="center"/>
          </w:tcPr>
          <w:p w14:paraId="3BDA7EC4" w14:textId="4184105A" w:rsidR="00C9386F" w:rsidRDefault="00C9386F" w:rsidP="00DE57ED">
            <w:pPr>
              <w:spacing w:before="120" w:after="120"/>
              <w:jc w:val="center"/>
              <w:rPr>
                <w:rFonts w:ascii="Lato" w:hAnsi="Lato"/>
                <w:sz w:val="22"/>
                <w:szCs w:val="22"/>
              </w:rPr>
            </w:pPr>
            <w:r>
              <w:rPr>
                <w:rFonts w:ascii="Lato" w:hAnsi="Lato"/>
                <w:sz w:val="22"/>
                <w:szCs w:val="22"/>
              </w:rPr>
              <w:t>9:</w:t>
            </w:r>
            <w:r w:rsidR="00C00594">
              <w:rPr>
                <w:rFonts w:ascii="Lato" w:hAnsi="Lato"/>
                <w:sz w:val="22"/>
                <w:szCs w:val="22"/>
              </w:rPr>
              <w:t>30</w:t>
            </w:r>
            <w:r>
              <w:rPr>
                <w:rFonts w:ascii="Lato" w:hAnsi="Lato"/>
                <w:sz w:val="22"/>
                <w:szCs w:val="22"/>
              </w:rPr>
              <w:t xml:space="preserve"> – </w:t>
            </w:r>
            <w:r w:rsidR="00C00594">
              <w:rPr>
                <w:rFonts w:ascii="Lato" w:hAnsi="Lato"/>
                <w:sz w:val="22"/>
                <w:szCs w:val="22"/>
              </w:rPr>
              <w:t>9:4</w:t>
            </w:r>
            <w:r w:rsidR="00552C12">
              <w:rPr>
                <w:rFonts w:ascii="Lato" w:hAnsi="Lato"/>
                <w:sz w:val="22"/>
                <w:szCs w:val="22"/>
              </w:rPr>
              <w:t>0</w:t>
            </w:r>
            <w:r w:rsidR="000701F3">
              <w:rPr>
                <w:rFonts w:ascii="Lato" w:hAnsi="Lato"/>
                <w:sz w:val="22"/>
                <w:szCs w:val="22"/>
              </w:rPr>
              <w:t xml:space="preserve"> </w:t>
            </w:r>
            <w:r w:rsidR="00123611">
              <w:rPr>
                <w:rFonts w:ascii="Lato" w:hAnsi="Lato"/>
                <w:sz w:val="22"/>
                <w:szCs w:val="22"/>
              </w:rPr>
              <w:t>AM</w:t>
            </w:r>
          </w:p>
        </w:tc>
        <w:tc>
          <w:tcPr>
            <w:tcW w:w="8280" w:type="dxa"/>
            <w:vAlign w:val="center"/>
          </w:tcPr>
          <w:p w14:paraId="483DEFFB" w14:textId="10D84B00" w:rsidR="00C9386F" w:rsidRPr="009E1BED" w:rsidRDefault="00123611" w:rsidP="00841207">
            <w:pPr>
              <w:spacing w:before="120" w:after="120"/>
              <w:rPr>
                <w:rFonts w:ascii="Lato" w:eastAsia="Franklin Gothic Book" w:hAnsi="Lato" w:cs="Franklin Gothic Book"/>
                <w:b/>
                <w:bCs/>
                <w:color w:val="000000" w:themeColor="text1"/>
                <w:sz w:val="22"/>
                <w:szCs w:val="22"/>
              </w:rPr>
            </w:pPr>
            <w:r>
              <w:rPr>
                <w:rFonts w:ascii="Lato" w:eastAsia="Franklin Gothic Book" w:hAnsi="Lato" w:cs="Franklin Gothic Book"/>
                <w:b/>
                <w:bCs/>
                <w:color w:val="000000" w:themeColor="text1"/>
                <w:sz w:val="22"/>
                <w:szCs w:val="22"/>
              </w:rPr>
              <w:t>Break</w:t>
            </w:r>
          </w:p>
        </w:tc>
      </w:tr>
      <w:tr w:rsidR="00AA475E" w:rsidRPr="009E1BED" w14:paraId="3954B93E" w14:textId="77777777" w:rsidTr="00335ACB">
        <w:trPr>
          <w:trHeight w:val="3437"/>
        </w:trPr>
        <w:tc>
          <w:tcPr>
            <w:tcW w:w="2070" w:type="dxa"/>
            <w:shd w:val="clear" w:color="auto" w:fill="auto"/>
            <w:vAlign w:val="center"/>
          </w:tcPr>
          <w:p w14:paraId="3DCEC90A" w14:textId="20AB8089" w:rsidR="00AA475E" w:rsidRPr="009E1BED" w:rsidRDefault="00C00594" w:rsidP="00DE57ED">
            <w:pPr>
              <w:spacing w:before="120" w:after="120"/>
              <w:jc w:val="center"/>
              <w:rPr>
                <w:rFonts w:ascii="Lato" w:hAnsi="Lato"/>
                <w:sz w:val="22"/>
                <w:szCs w:val="22"/>
              </w:rPr>
            </w:pPr>
            <w:r>
              <w:rPr>
                <w:rFonts w:ascii="Lato" w:hAnsi="Lato"/>
                <w:sz w:val="22"/>
                <w:szCs w:val="22"/>
              </w:rPr>
              <w:lastRenderedPageBreak/>
              <w:t>9:4</w:t>
            </w:r>
            <w:r w:rsidR="00552C12">
              <w:rPr>
                <w:rFonts w:ascii="Lato" w:hAnsi="Lato"/>
                <w:sz w:val="22"/>
                <w:szCs w:val="22"/>
              </w:rPr>
              <w:t>0</w:t>
            </w:r>
            <w:r w:rsidR="4E151BB0" w:rsidRPr="009E1BED">
              <w:rPr>
                <w:rFonts w:ascii="Lato" w:hAnsi="Lato"/>
                <w:sz w:val="22"/>
                <w:szCs w:val="22"/>
              </w:rPr>
              <w:t xml:space="preserve"> – </w:t>
            </w:r>
            <w:r w:rsidR="00D71227">
              <w:rPr>
                <w:rFonts w:ascii="Lato" w:hAnsi="Lato"/>
                <w:sz w:val="22"/>
                <w:szCs w:val="22"/>
              </w:rPr>
              <w:t>10:3</w:t>
            </w:r>
            <w:r w:rsidR="00552C12">
              <w:rPr>
                <w:rFonts w:ascii="Lato" w:hAnsi="Lato"/>
                <w:sz w:val="22"/>
                <w:szCs w:val="22"/>
              </w:rPr>
              <w:t>0</w:t>
            </w:r>
            <w:r w:rsidR="00465EFC" w:rsidRPr="009E1BED">
              <w:rPr>
                <w:rFonts w:ascii="Lato" w:hAnsi="Lato"/>
                <w:sz w:val="22"/>
                <w:szCs w:val="22"/>
              </w:rPr>
              <w:t xml:space="preserve"> </w:t>
            </w:r>
            <w:r w:rsidR="4E151BB0" w:rsidRPr="009E1BED">
              <w:rPr>
                <w:rFonts w:ascii="Lato" w:hAnsi="Lato"/>
                <w:sz w:val="22"/>
                <w:szCs w:val="22"/>
              </w:rPr>
              <w:t>AM</w:t>
            </w:r>
          </w:p>
        </w:tc>
        <w:tc>
          <w:tcPr>
            <w:tcW w:w="8280" w:type="dxa"/>
            <w:vAlign w:val="center"/>
          </w:tcPr>
          <w:p w14:paraId="3087E937" w14:textId="690AB77F" w:rsidR="004F4299" w:rsidRDefault="00F00E2C" w:rsidP="004F4299">
            <w:pPr>
              <w:spacing w:before="120" w:after="120"/>
              <w:rPr>
                <w:rFonts w:ascii="Lato" w:eastAsia="Franklin Gothic Book" w:hAnsi="Lato" w:cs="Franklin Gothic Book"/>
                <w:color w:val="000000" w:themeColor="text1"/>
                <w:sz w:val="22"/>
                <w:szCs w:val="22"/>
              </w:rPr>
            </w:pPr>
            <w:r w:rsidRPr="0038128D">
              <w:rPr>
                <w:rFonts w:ascii="Lato" w:eastAsia="Franklin Gothic Book" w:hAnsi="Lato" w:cs="Franklin Gothic Book"/>
                <w:b/>
                <w:bCs/>
                <w:color w:val="000000" w:themeColor="text1"/>
                <w:sz w:val="22"/>
                <w:szCs w:val="22"/>
              </w:rPr>
              <w:t xml:space="preserve">Reset. Restore. Renew. Where Do We Begin in Public Health? </w:t>
            </w:r>
            <w:r w:rsidRPr="0038128D">
              <w:rPr>
                <w:rFonts w:ascii="Lato" w:eastAsia="Franklin Gothic Book" w:hAnsi="Lato" w:cs="Franklin Gothic Book"/>
                <w:color w:val="000000" w:themeColor="text1"/>
                <w:sz w:val="22"/>
                <w:szCs w:val="22"/>
              </w:rPr>
              <w:t xml:space="preserve"> – Paul Kuehnert, </w:t>
            </w:r>
            <w:r w:rsidR="004F4299">
              <w:rPr>
                <w:rFonts w:ascii="Lato" w:eastAsia="Franklin Gothic Book" w:hAnsi="Lato" w:cs="Franklin Gothic Book"/>
                <w:color w:val="000000" w:themeColor="text1"/>
                <w:sz w:val="22"/>
                <w:szCs w:val="22"/>
              </w:rPr>
              <w:t>DNP, RN, FAAN</w:t>
            </w:r>
          </w:p>
          <w:p w14:paraId="41035EB2" w14:textId="26A55A5A" w:rsidR="00AA475E" w:rsidRPr="009E1BED" w:rsidRDefault="00F00E2C" w:rsidP="004F4299">
            <w:pPr>
              <w:spacing w:before="120" w:after="120"/>
              <w:rPr>
                <w:rFonts w:ascii="Lato" w:eastAsia="Franklin Gothic Book" w:hAnsi="Lato" w:cs="Franklin Gothic Book"/>
                <w:color w:val="000000" w:themeColor="text1"/>
                <w:sz w:val="22"/>
                <w:szCs w:val="22"/>
              </w:rPr>
            </w:pPr>
            <w:r w:rsidRPr="0038128D">
              <w:rPr>
                <w:rFonts w:ascii="Lato" w:hAnsi="Lato" w:cs="Arial"/>
                <w:color w:val="000000"/>
                <w:sz w:val="20"/>
                <w:szCs w:val="20"/>
              </w:rPr>
              <w:t>The goal of this keynote is to encourage reflection on our collective experience as public health practitioners during the COVID-19 pandemic, identify key, lessons learned, and inspire hope and action to renew trust in public health.</w:t>
            </w:r>
            <w:r w:rsidRPr="0038128D">
              <w:rPr>
                <w:rFonts w:ascii="Lato" w:hAnsi="Lato" w:cs="Arial"/>
                <w:color w:val="000000"/>
                <w:sz w:val="20"/>
                <w:szCs w:val="20"/>
              </w:rPr>
              <w:br/>
            </w:r>
            <w:r w:rsidRPr="0038128D">
              <w:rPr>
                <w:rFonts w:ascii="Lato" w:hAnsi="Lato" w:cs="Arial"/>
                <w:color w:val="000000"/>
                <w:sz w:val="20"/>
                <w:szCs w:val="20"/>
              </w:rPr>
              <w:br/>
            </w:r>
            <w:r w:rsidRPr="0038128D">
              <w:rPr>
                <w:rStyle w:val="Strong"/>
                <w:rFonts w:ascii="Lato" w:hAnsi="Lato" w:cs="Arial"/>
                <w:b w:val="0"/>
                <w:bCs w:val="0"/>
                <w:i/>
                <w:iCs/>
                <w:color w:val="FD8C1E"/>
                <w:sz w:val="20"/>
                <w:szCs w:val="20"/>
                <w:u w:val="single"/>
              </w:rPr>
              <w:t>Session Objectives:</w:t>
            </w:r>
            <w:r w:rsidRPr="0038128D">
              <w:rPr>
                <w:rFonts w:ascii="Lato" w:hAnsi="Lato" w:cs="Arial"/>
                <w:b/>
                <w:bCs/>
                <w:color w:val="002A5C"/>
                <w:sz w:val="20"/>
                <w:szCs w:val="20"/>
              </w:rPr>
              <w:br/>
            </w:r>
            <w:r w:rsidRPr="0038128D">
              <w:rPr>
                <w:rFonts w:ascii="Lato" w:hAnsi="Lato" w:cs="Arial"/>
                <w:color w:val="000000"/>
                <w:sz w:val="20"/>
                <w:szCs w:val="20"/>
              </w:rPr>
              <w:t>1. Identify key factors that have contributed to the breakdown of trust on multiple levels in our society during the COVID-19 pandemic.</w:t>
            </w:r>
            <w:r w:rsidRPr="0038128D">
              <w:rPr>
                <w:rFonts w:ascii="Lato" w:hAnsi="Lato" w:cs="Arial"/>
                <w:color w:val="000000"/>
                <w:sz w:val="20"/>
                <w:szCs w:val="20"/>
              </w:rPr>
              <w:br/>
              <w:t>2. Discuss the implications of the breakdown of trust for public health.</w:t>
            </w:r>
            <w:r w:rsidRPr="0038128D">
              <w:rPr>
                <w:rFonts w:ascii="Lato" w:hAnsi="Lato" w:cs="Arial"/>
                <w:color w:val="000000"/>
                <w:sz w:val="20"/>
                <w:szCs w:val="20"/>
              </w:rPr>
              <w:br/>
              <w:t>3. Identify concrete actions that public health practitioners can take to restore trust with the public and renew our efforts to build thriving, healthy communities that benefit all community members.</w:t>
            </w:r>
          </w:p>
        </w:tc>
      </w:tr>
      <w:tr w:rsidR="00E970FA" w:rsidRPr="009E1BED" w14:paraId="42126530" w14:textId="77777777" w:rsidTr="00A43935">
        <w:trPr>
          <w:trHeight w:val="440"/>
        </w:trPr>
        <w:tc>
          <w:tcPr>
            <w:tcW w:w="2070" w:type="dxa"/>
            <w:shd w:val="clear" w:color="auto" w:fill="auto"/>
            <w:vAlign w:val="center"/>
          </w:tcPr>
          <w:p w14:paraId="4E618D60" w14:textId="3DA241BA" w:rsidR="00AA475E" w:rsidRPr="009E1BED" w:rsidRDefault="00D71227" w:rsidP="00DE57ED">
            <w:pPr>
              <w:spacing w:before="120" w:after="120"/>
              <w:jc w:val="center"/>
              <w:rPr>
                <w:rFonts w:ascii="Lato" w:hAnsi="Lato"/>
                <w:sz w:val="22"/>
                <w:szCs w:val="22"/>
              </w:rPr>
            </w:pPr>
            <w:r>
              <w:rPr>
                <w:rFonts w:ascii="Lato" w:hAnsi="Lato"/>
                <w:sz w:val="22"/>
                <w:szCs w:val="22"/>
              </w:rPr>
              <w:t>10:3</w:t>
            </w:r>
            <w:r w:rsidR="00552C12">
              <w:rPr>
                <w:rFonts w:ascii="Lato" w:hAnsi="Lato"/>
                <w:sz w:val="22"/>
                <w:szCs w:val="22"/>
              </w:rPr>
              <w:t>0</w:t>
            </w:r>
            <w:r w:rsidR="4E151BB0" w:rsidRPr="009E1BED">
              <w:rPr>
                <w:rFonts w:ascii="Lato" w:hAnsi="Lato"/>
                <w:sz w:val="22"/>
                <w:szCs w:val="22"/>
              </w:rPr>
              <w:t xml:space="preserve"> – 11:</w:t>
            </w:r>
            <w:r w:rsidR="00552C12">
              <w:rPr>
                <w:rFonts w:ascii="Lato" w:hAnsi="Lato"/>
                <w:sz w:val="22"/>
                <w:szCs w:val="22"/>
              </w:rPr>
              <w:t>00</w:t>
            </w:r>
            <w:r w:rsidR="000701F3">
              <w:rPr>
                <w:rFonts w:ascii="Lato" w:hAnsi="Lato"/>
                <w:sz w:val="22"/>
                <w:szCs w:val="22"/>
              </w:rPr>
              <w:t xml:space="preserve"> </w:t>
            </w:r>
            <w:r w:rsidR="4E151BB0" w:rsidRPr="009E1BED">
              <w:rPr>
                <w:rFonts w:ascii="Lato" w:hAnsi="Lato"/>
                <w:sz w:val="22"/>
                <w:szCs w:val="22"/>
              </w:rPr>
              <w:t>AM</w:t>
            </w:r>
          </w:p>
        </w:tc>
        <w:tc>
          <w:tcPr>
            <w:tcW w:w="8280" w:type="dxa"/>
            <w:vAlign w:val="center"/>
          </w:tcPr>
          <w:p w14:paraId="620BB216" w14:textId="71CDECF5" w:rsidR="00EF231A" w:rsidRPr="007814F8" w:rsidRDefault="5CB8E1D2" w:rsidP="007814F8">
            <w:pPr>
              <w:spacing w:before="120" w:after="120"/>
              <w:rPr>
                <w:rFonts w:ascii="Lato" w:eastAsia="Franklin Gothic Book" w:hAnsi="Lato" w:cs="Franklin Gothic Book"/>
                <w:color w:val="000000" w:themeColor="text1"/>
                <w:sz w:val="22"/>
                <w:szCs w:val="22"/>
              </w:rPr>
            </w:pPr>
            <w:r w:rsidRPr="5CB8E1D2">
              <w:rPr>
                <w:rFonts w:ascii="Lato" w:hAnsi="Lato" w:cs="Arial"/>
                <w:b/>
                <w:bCs/>
                <w:color w:val="000000" w:themeColor="text1"/>
                <w:sz w:val="22"/>
                <w:szCs w:val="22"/>
              </w:rPr>
              <w:t xml:space="preserve">Our </w:t>
            </w:r>
            <w:r w:rsidR="521DA521" w:rsidRPr="521DA521">
              <w:rPr>
                <w:rFonts w:ascii="Lato" w:hAnsi="Lato" w:cs="Arial"/>
                <w:b/>
                <w:bCs/>
                <w:color w:val="000000" w:themeColor="text1"/>
                <w:sz w:val="22"/>
                <w:szCs w:val="22"/>
              </w:rPr>
              <w:t>Commitments</w:t>
            </w:r>
            <w:r w:rsidR="4E151BB0" w:rsidRPr="009E1BED">
              <w:rPr>
                <w:rFonts w:ascii="Lato" w:hAnsi="Lato" w:cs="Arial"/>
                <w:b/>
                <w:bCs/>
                <w:color w:val="000000" w:themeColor="text1"/>
                <w:sz w:val="22"/>
                <w:szCs w:val="22"/>
              </w:rPr>
              <w:t xml:space="preserve"> –</w:t>
            </w:r>
            <w:r w:rsidR="007814F8" w:rsidRPr="007814F8">
              <w:rPr>
                <w:rFonts w:ascii="Lato" w:hAnsi="Lato"/>
                <w:sz w:val="22"/>
                <w:szCs w:val="22"/>
              </w:rPr>
              <w:t>facilitated by</w:t>
            </w:r>
            <w:r w:rsidR="007814F8">
              <w:rPr>
                <w:rFonts w:ascii="Lato" w:hAnsi="Lato"/>
                <w:b/>
                <w:bCs/>
                <w:sz w:val="22"/>
                <w:szCs w:val="22"/>
              </w:rPr>
              <w:t xml:space="preserve"> </w:t>
            </w:r>
            <w:r w:rsidR="007814F8" w:rsidRPr="0035152C">
              <w:rPr>
                <w:rFonts w:ascii="Lato" w:hAnsi="Lato"/>
                <w:sz w:val="22"/>
                <w:szCs w:val="22"/>
              </w:rPr>
              <w:t>Jessica Seberger &amp; Colleen Svoboda</w:t>
            </w:r>
          </w:p>
        </w:tc>
      </w:tr>
      <w:tr w:rsidR="4E151BB0" w:rsidRPr="009E1BED" w14:paraId="66B142BA" w14:textId="77777777" w:rsidTr="00A43935">
        <w:trPr>
          <w:trHeight w:val="288"/>
        </w:trPr>
        <w:tc>
          <w:tcPr>
            <w:tcW w:w="2070" w:type="dxa"/>
            <w:shd w:val="clear" w:color="auto" w:fill="auto"/>
          </w:tcPr>
          <w:p w14:paraId="7C0C6FEE" w14:textId="0CED9D1A" w:rsidR="4E151BB0" w:rsidRPr="009E1BED" w:rsidRDefault="4E151BB0" w:rsidP="00DE57ED">
            <w:pPr>
              <w:jc w:val="center"/>
              <w:rPr>
                <w:rFonts w:ascii="Lato" w:eastAsia="Franklin Gothic Book" w:hAnsi="Lato" w:cs="Franklin Gothic Book"/>
                <w:sz w:val="22"/>
                <w:szCs w:val="22"/>
              </w:rPr>
            </w:pPr>
            <w:r w:rsidRPr="009E1BED">
              <w:rPr>
                <w:rFonts w:ascii="Lato" w:eastAsia="Franklin Gothic Book" w:hAnsi="Lato" w:cs="Franklin Gothic Book"/>
                <w:sz w:val="22"/>
                <w:szCs w:val="22"/>
              </w:rPr>
              <w:t>11:</w:t>
            </w:r>
            <w:r w:rsidR="00F36CA2">
              <w:rPr>
                <w:rFonts w:ascii="Lato" w:eastAsia="Franklin Gothic Book" w:hAnsi="Lato" w:cs="Franklin Gothic Book"/>
                <w:sz w:val="22"/>
                <w:szCs w:val="22"/>
              </w:rPr>
              <w:t>00</w:t>
            </w:r>
            <w:r w:rsidR="005679CD">
              <w:rPr>
                <w:rFonts w:ascii="Lato" w:eastAsia="Franklin Gothic Book" w:hAnsi="Lato" w:cs="Franklin Gothic Book"/>
                <w:sz w:val="22"/>
                <w:szCs w:val="22"/>
              </w:rPr>
              <w:t xml:space="preserve"> </w:t>
            </w:r>
            <w:r w:rsidRPr="009E1BED">
              <w:rPr>
                <w:rFonts w:ascii="Lato" w:eastAsia="Franklin Gothic Book" w:hAnsi="Lato" w:cs="Franklin Gothic Book"/>
                <w:sz w:val="22"/>
                <w:szCs w:val="22"/>
              </w:rPr>
              <w:t>AM</w:t>
            </w:r>
          </w:p>
        </w:tc>
        <w:tc>
          <w:tcPr>
            <w:tcW w:w="8280" w:type="dxa"/>
          </w:tcPr>
          <w:p w14:paraId="65388B72" w14:textId="1F9D8E18" w:rsidR="4E151BB0" w:rsidRPr="00D63A90" w:rsidRDefault="00303629" w:rsidP="00F03386">
            <w:pPr>
              <w:rPr>
                <w:rFonts w:ascii="Lato" w:eastAsia="Franklin Gothic Book" w:hAnsi="Lato" w:cs="Franklin Gothic Book"/>
                <w:b/>
                <w:bCs/>
                <w:color w:val="000000" w:themeColor="text1"/>
                <w:sz w:val="22"/>
                <w:szCs w:val="22"/>
              </w:rPr>
            </w:pPr>
            <w:r w:rsidRPr="00D63A90">
              <w:rPr>
                <w:rFonts w:ascii="Lato" w:eastAsia="Franklin Gothic Book" w:hAnsi="Lato" w:cs="Franklin Gothic Book"/>
                <w:b/>
                <w:bCs/>
                <w:color w:val="000000" w:themeColor="text1"/>
                <w:sz w:val="22"/>
                <w:szCs w:val="22"/>
              </w:rPr>
              <w:t>Transition to Lunch</w:t>
            </w:r>
          </w:p>
        </w:tc>
      </w:tr>
      <w:tr w:rsidR="00DC09D8" w:rsidRPr="009E1BED" w14:paraId="6253DD1D" w14:textId="77777777" w:rsidTr="00A43935">
        <w:trPr>
          <w:trHeight w:val="2870"/>
        </w:trPr>
        <w:tc>
          <w:tcPr>
            <w:tcW w:w="2070" w:type="dxa"/>
            <w:shd w:val="clear" w:color="auto" w:fill="auto"/>
            <w:vAlign w:val="center"/>
          </w:tcPr>
          <w:p w14:paraId="77526D46" w14:textId="606D2672" w:rsidR="00DC09D8" w:rsidRPr="009E1BED" w:rsidRDefault="00DC09D8" w:rsidP="00DE57ED">
            <w:pPr>
              <w:spacing w:before="120" w:after="120"/>
              <w:jc w:val="center"/>
              <w:rPr>
                <w:rFonts w:ascii="Lato" w:eastAsia="Franklin Gothic Book" w:hAnsi="Lato" w:cs="Franklin Gothic Book"/>
                <w:sz w:val="22"/>
                <w:szCs w:val="22"/>
              </w:rPr>
            </w:pPr>
            <w:r>
              <w:rPr>
                <w:rFonts w:ascii="Lato" w:eastAsia="Franklin Gothic Book" w:hAnsi="Lato" w:cs="Franklin Gothic Book"/>
                <w:sz w:val="22"/>
                <w:szCs w:val="22"/>
              </w:rPr>
              <w:t>11:15</w:t>
            </w:r>
            <w:r w:rsidRPr="009E1BED">
              <w:rPr>
                <w:rFonts w:ascii="Lato" w:eastAsia="Franklin Gothic Book" w:hAnsi="Lato" w:cs="Franklin Gothic Book"/>
                <w:sz w:val="22"/>
                <w:szCs w:val="22"/>
              </w:rPr>
              <w:t xml:space="preserve"> – </w:t>
            </w:r>
            <w:r>
              <w:rPr>
                <w:rFonts w:ascii="Lato" w:eastAsia="Franklin Gothic Book" w:hAnsi="Lato" w:cs="Franklin Gothic Book"/>
                <w:sz w:val="22"/>
                <w:szCs w:val="22"/>
              </w:rPr>
              <w:t xml:space="preserve">12:45 </w:t>
            </w:r>
            <w:r w:rsidRPr="009E1BED">
              <w:rPr>
                <w:rFonts w:ascii="Lato" w:eastAsia="Franklin Gothic Book" w:hAnsi="Lato" w:cs="Franklin Gothic Book"/>
                <w:sz w:val="22"/>
                <w:szCs w:val="22"/>
              </w:rPr>
              <w:t>PM</w:t>
            </w:r>
          </w:p>
        </w:tc>
        <w:tc>
          <w:tcPr>
            <w:tcW w:w="8280" w:type="dxa"/>
            <w:vAlign w:val="center"/>
          </w:tcPr>
          <w:p w14:paraId="2287C91C" w14:textId="77777777" w:rsidR="00DC09D8" w:rsidRDefault="00DC09D8" w:rsidP="00DC09D8">
            <w:pPr>
              <w:spacing w:before="120" w:after="120"/>
              <w:rPr>
                <w:rFonts w:ascii="Lato" w:hAnsi="Lato"/>
              </w:rPr>
            </w:pPr>
            <w:r>
              <w:rPr>
                <w:rFonts w:ascii="Lato" w:eastAsia="Franklin Gothic Book" w:hAnsi="Lato" w:cs="Franklin Gothic Book"/>
                <w:b/>
                <w:bCs/>
                <w:color w:val="000000" w:themeColor="text1"/>
                <w:sz w:val="22"/>
                <w:szCs w:val="22"/>
              </w:rPr>
              <w:t>Reframing Public Health</w:t>
            </w:r>
            <w:r w:rsidRPr="00335ACB">
              <w:rPr>
                <w:rFonts w:ascii="Lato" w:eastAsia="Franklin Gothic Book" w:hAnsi="Lato" w:cs="Franklin Gothic Book"/>
                <w:b/>
                <w:bCs/>
                <w:color w:val="000000" w:themeColor="text1"/>
                <w:sz w:val="22"/>
                <w:szCs w:val="22"/>
              </w:rPr>
              <w:t xml:space="preserve"> </w:t>
            </w:r>
            <w:r w:rsidRPr="00335ACB">
              <w:rPr>
                <w:rFonts w:ascii="Lato" w:hAnsi="Lato"/>
                <w:sz w:val="22"/>
                <w:szCs w:val="22"/>
              </w:rPr>
              <w:t>–</w:t>
            </w:r>
            <w:r w:rsidRPr="009E1BED">
              <w:rPr>
                <w:rFonts w:ascii="Lato" w:hAnsi="Lato"/>
              </w:rPr>
              <w:t xml:space="preserve"> </w:t>
            </w:r>
            <w:r w:rsidRPr="00335ACB">
              <w:rPr>
                <w:rFonts w:ascii="Lato" w:hAnsi="Lato"/>
                <w:sz w:val="22"/>
                <w:szCs w:val="22"/>
              </w:rPr>
              <w:t>Carrie Fox, President and CEO, Mission Partners</w:t>
            </w:r>
          </w:p>
          <w:p w14:paraId="4E3AF0F1" w14:textId="77777777" w:rsidR="00DC09D8" w:rsidRPr="004F4299" w:rsidRDefault="00DC09D8" w:rsidP="00DC09D8">
            <w:pPr>
              <w:spacing w:before="120" w:after="120"/>
              <w:rPr>
                <w:rFonts w:ascii="Lato" w:hAnsi="Lato" w:cs="Calibri"/>
                <w:color w:val="000000"/>
                <w:sz w:val="20"/>
                <w:szCs w:val="20"/>
              </w:rPr>
            </w:pPr>
            <w:r w:rsidRPr="004F4299">
              <w:rPr>
                <w:rFonts w:ascii="Lato" w:hAnsi="Lato" w:cs="Calibri"/>
                <w:color w:val="000000"/>
                <w:sz w:val="20"/>
                <w:szCs w:val="20"/>
              </w:rPr>
              <w:t>Reframing and promoting the value of public health.</w:t>
            </w:r>
          </w:p>
          <w:p w14:paraId="463A291D" w14:textId="77777777" w:rsidR="00DC09D8" w:rsidRPr="003E1AE6" w:rsidRDefault="00DC09D8" w:rsidP="00DC09D8">
            <w:pPr>
              <w:rPr>
                <w:rFonts w:ascii="Lato" w:hAnsi="Lato" w:cs="Calibri"/>
                <w:i/>
                <w:iCs/>
                <w:color w:val="FD8C1E"/>
                <w:sz w:val="22"/>
                <w:szCs w:val="22"/>
                <w:u w:val="single"/>
              </w:rPr>
            </w:pPr>
            <w:r w:rsidRPr="003E1AE6">
              <w:rPr>
                <w:rFonts w:ascii="Lato" w:hAnsi="Lato" w:cs="Calibri"/>
                <w:i/>
                <w:iCs/>
                <w:color w:val="FD8C1E"/>
                <w:sz w:val="22"/>
                <w:szCs w:val="22"/>
                <w:u w:val="single"/>
              </w:rPr>
              <w:t>Session Objectives:</w:t>
            </w:r>
          </w:p>
          <w:p w14:paraId="40481607" w14:textId="77777777" w:rsidR="00DC09D8" w:rsidRPr="003E1AE6" w:rsidRDefault="00DC09D8" w:rsidP="00422A92">
            <w:pPr>
              <w:pStyle w:val="paragraph"/>
              <w:numPr>
                <w:ilvl w:val="0"/>
                <w:numId w:val="3"/>
              </w:numPr>
              <w:spacing w:before="0" w:beforeAutospacing="0" w:after="0" w:afterAutospacing="0"/>
              <w:ind w:left="250" w:hanging="270"/>
              <w:textAlignment w:val="baseline"/>
              <w:rPr>
                <w:rFonts w:ascii="Lato" w:eastAsia="Times New Roman" w:hAnsi="Lato" w:cs="Arial"/>
                <w:sz w:val="20"/>
                <w:szCs w:val="20"/>
              </w:rPr>
            </w:pPr>
            <w:r w:rsidRPr="003E1AE6">
              <w:rPr>
                <w:rStyle w:val="normaltextrun"/>
                <w:rFonts w:ascii="Lato" w:eastAsia="Times New Roman" w:hAnsi="Lato" w:cs="Arial"/>
                <w:sz w:val="20"/>
                <w:szCs w:val="20"/>
              </w:rPr>
              <w:t>Starting broadly, and then focusing in</w:t>
            </w:r>
            <w:r w:rsidRPr="003E1AE6">
              <w:rPr>
                <w:rStyle w:val="normaltextrun"/>
                <w:rFonts w:ascii="Lato" w:eastAsia="Times New Roman" w:hAnsi="Lato" w:cs="Arial"/>
                <w:b/>
                <w:bCs/>
                <w:sz w:val="20"/>
                <w:szCs w:val="20"/>
              </w:rPr>
              <w:t>, reflect on</w:t>
            </w:r>
            <w:r w:rsidRPr="003E1AE6">
              <w:rPr>
                <w:rStyle w:val="normaltextrun"/>
                <w:rFonts w:ascii="Lato" w:eastAsia="Times New Roman" w:hAnsi="Lato" w:cs="Arial"/>
                <w:sz w:val="20"/>
                <w:szCs w:val="20"/>
              </w:rPr>
              <w:t xml:space="preserve"> </w:t>
            </w:r>
            <w:r w:rsidRPr="003E1AE6">
              <w:rPr>
                <w:rStyle w:val="normaltextrun"/>
                <w:rFonts w:ascii="Lato" w:eastAsia="Times New Roman" w:hAnsi="Lato" w:cs="Arial"/>
                <w:b/>
                <w:bCs/>
                <w:sz w:val="20"/>
                <w:szCs w:val="20"/>
              </w:rPr>
              <w:t>the role of communications</w:t>
            </w:r>
            <w:r w:rsidRPr="003E1AE6">
              <w:rPr>
                <w:rStyle w:val="normaltextrun"/>
                <w:rFonts w:ascii="Lato" w:eastAsia="Times New Roman" w:hAnsi="Lato" w:cs="Arial"/>
                <w:sz w:val="20"/>
                <w:szCs w:val="20"/>
              </w:rPr>
              <w:t xml:space="preserve"> in contributing to Nebraska’s overall public health </w:t>
            </w:r>
          </w:p>
          <w:p w14:paraId="2881D1E0" w14:textId="77777777" w:rsidR="00DC09D8" w:rsidRPr="003E1AE6" w:rsidRDefault="00DC09D8" w:rsidP="00422A92">
            <w:pPr>
              <w:pStyle w:val="paragraph"/>
              <w:numPr>
                <w:ilvl w:val="0"/>
                <w:numId w:val="3"/>
              </w:numPr>
              <w:spacing w:before="0" w:beforeAutospacing="0" w:after="0" w:afterAutospacing="0"/>
              <w:ind w:left="250" w:hanging="270"/>
              <w:textAlignment w:val="baseline"/>
              <w:rPr>
                <w:rStyle w:val="normaltextrun"/>
                <w:rFonts w:ascii="Lato" w:hAnsi="Lato"/>
              </w:rPr>
            </w:pPr>
            <w:r w:rsidRPr="003E1AE6">
              <w:rPr>
                <w:rStyle w:val="normaltextrun"/>
                <w:rFonts w:ascii="Lato" w:eastAsia="Times New Roman" w:hAnsi="Lato" w:cs="Arial"/>
                <w:sz w:val="20"/>
                <w:szCs w:val="20"/>
              </w:rPr>
              <w:t xml:space="preserve">Use </w:t>
            </w:r>
            <w:r w:rsidRPr="003E1AE6">
              <w:rPr>
                <w:rStyle w:val="normaltextrun"/>
                <w:rFonts w:ascii="Lato" w:eastAsia="Times New Roman" w:hAnsi="Lato" w:cs="Arial"/>
                <w:b/>
                <w:bCs/>
                <w:sz w:val="20"/>
                <w:szCs w:val="20"/>
              </w:rPr>
              <w:t>the principles of design thinking</w:t>
            </w:r>
            <w:r w:rsidRPr="003E1AE6">
              <w:rPr>
                <w:rStyle w:val="normaltextrun"/>
                <w:rFonts w:ascii="Lato" w:eastAsia="Times New Roman" w:hAnsi="Lato" w:cs="Arial"/>
                <w:sz w:val="20"/>
                <w:szCs w:val="20"/>
              </w:rPr>
              <w:t xml:space="preserve"> to consider what the future of public health communications in Nebraska could become.</w:t>
            </w:r>
          </w:p>
          <w:p w14:paraId="1B5C4560" w14:textId="175D5538" w:rsidR="00DC09D8" w:rsidRPr="00DC09D8" w:rsidRDefault="00DC09D8" w:rsidP="00422A92">
            <w:pPr>
              <w:pStyle w:val="ListParagraph"/>
              <w:numPr>
                <w:ilvl w:val="0"/>
                <w:numId w:val="3"/>
              </w:numPr>
              <w:spacing w:after="120"/>
              <w:ind w:left="250" w:hanging="270"/>
              <w:rPr>
                <w:rFonts w:ascii="Lato" w:eastAsia="Franklin Gothic Book" w:hAnsi="Lato" w:cs="Franklin Gothic Book"/>
                <w:b/>
                <w:bCs/>
                <w:color w:val="000000" w:themeColor="text1"/>
                <w:sz w:val="22"/>
                <w:szCs w:val="22"/>
              </w:rPr>
            </w:pPr>
            <w:r w:rsidRPr="00DC09D8">
              <w:rPr>
                <w:rStyle w:val="normaltextrun"/>
                <w:rFonts w:ascii="Lato" w:eastAsia="Times New Roman" w:hAnsi="Lato" w:cs="Arial"/>
                <w:sz w:val="20"/>
                <w:szCs w:val="20"/>
              </w:rPr>
              <w:t xml:space="preserve">Begin drafting </w:t>
            </w:r>
            <w:r w:rsidRPr="00DC09D8">
              <w:rPr>
                <w:rStyle w:val="normaltextrun"/>
                <w:rFonts w:ascii="Lato" w:eastAsia="Times New Roman" w:hAnsi="Lato" w:cs="Arial"/>
                <w:b/>
                <w:bCs/>
                <w:sz w:val="20"/>
                <w:szCs w:val="20"/>
              </w:rPr>
              <w:t>a vision of impact</w:t>
            </w:r>
            <w:r w:rsidRPr="00DC09D8">
              <w:rPr>
                <w:rStyle w:val="normaltextrun"/>
                <w:rFonts w:ascii="Lato" w:eastAsia="Times New Roman" w:hAnsi="Lato" w:cs="Arial"/>
                <w:sz w:val="20"/>
                <w:szCs w:val="20"/>
              </w:rPr>
              <w:t xml:space="preserve"> to guide the future of Nebraska’s public health communications.</w:t>
            </w:r>
          </w:p>
        </w:tc>
      </w:tr>
      <w:tr w:rsidR="007674FE" w:rsidRPr="009E1BED" w14:paraId="0E393C93" w14:textId="77777777" w:rsidTr="00A43935">
        <w:trPr>
          <w:trHeight w:val="288"/>
        </w:trPr>
        <w:tc>
          <w:tcPr>
            <w:tcW w:w="2070" w:type="dxa"/>
            <w:shd w:val="clear" w:color="auto" w:fill="auto"/>
            <w:vAlign w:val="center"/>
          </w:tcPr>
          <w:p w14:paraId="5B5BA18F" w14:textId="3C2F9940" w:rsidR="007674FE" w:rsidRPr="009E1BED" w:rsidRDefault="00552C12" w:rsidP="00DE57ED">
            <w:pPr>
              <w:spacing w:before="120" w:after="120"/>
              <w:jc w:val="center"/>
              <w:rPr>
                <w:rFonts w:ascii="Lato" w:eastAsia="Franklin Gothic Book" w:hAnsi="Lato" w:cs="Franklin Gothic Book"/>
                <w:sz w:val="22"/>
                <w:szCs w:val="22"/>
              </w:rPr>
            </w:pPr>
            <w:r>
              <w:rPr>
                <w:rFonts w:ascii="Lato" w:eastAsia="Franklin Gothic Book" w:hAnsi="Lato" w:cs="Franklin Gothic Book"/>
                <w:sz w:val="22"/>
                <w:szCs w:val="22"/>
              </w:rPr>
              <w:t>12:45</w:t>
            </w:r>
            <w:r w:rsidR="005D732E">
              <w:rPr>
                <w:rFonts w:ascii="Lato" w:eastAsia="Franklin Gothic Book" w:hAnsi="Lato" w:cs="Franklin Gothic Book"/>
                <w:sz w:val="22"/>
                <w:szCs w:val="22"/>
              </w:rPr>
              <w:t xml:space="preserve"> </w:t>
            </w:r>
            <w:r w:rsidR="00A21D65">
              <w:rPr>
                <w:rFonts w:ascii="Lato" w:eastAsia="Franklin Gothic Book" w:hAnsi="Lato" w:cs="Franklin Gothic Book"/>
                <w:sz w:val="22"/>
                <w:szCs w:val="22"/>
              </w:rPr>
              <w:t>–</w:t>
            </w:r>
            <w:r w:rsidR="007372D4">
              <w:rPr>
                <w:rFonts w:ascii="Lato" w:eastAsia="Franklin Gothic Book" w:hAnsi="Lato" w:cs="Franklin Gothic Book"/>
                <w:sz w:val="22"/>
                <w:szCs w:val="22"/>
              </w:rPr>
              <w:t xml:space="preserve"> </w:t>
            </w:r>
            <w:r w:rsidR="00A21D65">
              <w:rPr>
                <w:rFonts w:ascii="Lato" w:eastAsia="Franklin Gothic Book" w:hAnsi="Lato" w:cs="Franklin Gothic Book"/>
                <w:sz w:val="22"/>
                <w:szCs w:val="22"/>
              </w:rPr>
              <w:t>1:</w:t>
            </w:r>
            <w:r>
              <w:rPr>
                <w:rFonts w:ascii="Lato" w:eastAsia="Franklin Gothic Book" w:hAnsi="Lato" w:cs="Franklin Gothic Book"/>
                <w:sz w:val="22"/>
                <w:szCs w:val="22"/>
              </w:rPr>
              <w:t>00</w:t>
            </w:r>
            <w:r w:rsidR="000701F3">
              <w:rPr>
                <w:rFonts w:ascii="Lato" w:eastAsia="Franklin Gothic Book" w:hAnsi="Lato" w:cs="Franklin Gothic Book"/>
                <w:sz w:val="22"/>
                <w:szCs w:val="22"/>
              </w:rPr>
              <w:t xml:space="preserve"> </w:t>
            </w:r>
            <w:r w:rsidR="00A21D65">
              <w:rPr>
                <w:rFonts w:ascii="Lato" w:eastAsia="Franklin Gothic Book" w:hAnsi="Lato" w:cs="Franklin Gothic Book"/>
                <w:sz w:val="22"/>
                <w:szCs w:val="22"/>
              </w:rPr>
              <w:t>PM</w:t>
            </w:r>
          </w:p>
        </w:tc>
        <w:tc>
          <w:tcPr>
            <w:tcW w:w="8280" w:type="dxa"/>
            <w:vAlign w:val="center"/>
          </w:tcPr>
          <w:p w14:paraId="6551CD2E" w14:textId="16C98AF2" w:rsidR="007674FE" w:rsidRPr="009E1BED" w:rsidRDefault="004C0F2D" w:rsidP="00841207">
            <w:pPr>
              <w:spacing w:before="120" w:after="120"/>
              <w:rPr>
                <w:rFonts w:ascii="Lato" w:eastAsia="Franklin Gothic Book" w:hAnsi="Lato" w:cs="Franklin Gothic Book"/>
                <w:b/>
                <w:bCs/>
                <w:color w:val="000000" w:themeColor="text1"/>
                <w:sz w:val="22"/>
                <w:szCs w:val="22"/>
              </w:rPr>
            </w:pPr>
            <w:r>
              <w:rPr>
                <w:rFonts w:ascii="Lato" w:eastAsia="Franklin Gothic Book" w:hAnsi="Lato" w:cs="Franklin Gothic Book"/>
                <w:b/>
                <w:bCs/>
                <w:color w:val="000000" w:themeColor="text1"/>
                <w:sz w:val="22"/>
                <w:szCs w:val="22"/>
              </w:rPr>
              <w:t>End and on the road by 1PM</w:t>
            </w:r>
          </w:p>
        </w:tc>
      </w:tr>
    </w:tbl>
    <w:p w14:paraId="4622993C" w14:textId="2CC11E86" w:rsidR="008F5E57" w:rsidRPr="009E1BED" w:rsidRDefault="008F5E57" w:rsidP="003F148F">
      <w:pPr>
        <w:spacing w:before="120" w:after="120"/>
        <w:rPr>
          <w:rFonts w:ascii="Lato" w:hAnsi="Lato"/>
          <w:color w:val="1A2F5A"/>
          <w:sz w:val="32"/>
          <w:szCs w:val="22"/>
        </w:rPr>
      </w:pPr>
    </w:p>
    <w:sectPr w:rsidR="008F5E57" w:rsidRPr="009E1BED" w:rsidSect="00C8439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A9107" w14:textId="77777777" w:rsidR="00864D5C" w:rsidRDefault="00864D5C" w:rsidP="003978E5">
      <w:r>
        <w:separator/>
      </w:r>
    </w:p>
  </w:endnote>
  <w:endnote w:type="continuationSeparator" w:id="0">
    <w:p w14:paraId="3AAC69C5" w14:textId="77777777" w:rsidR="00864D5C" w:rsidRDefault="00864D5C" w:rsidP="003978E5">
      <w:r>
        <w:continuationSeparator/>
      </w:r>
    </w:p>
  </w:endnote>
  <w:endnote w:type="continuationNotice" w:id="1">
    <w:p w14:paraId="746787FF" w14:textId="77777777" w:rsidR="00864D5C" w:rsidRDefault="00864D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Medium">
    <w:charset w:val="00"/>
    <w:family w:val="auto"/>
    <w:pitch w:val="variable"/>
    <w:sig w:usb0="2000020F" w:usb1="00000003" w:usb2="00000000" w:usb3="00000000" w:csb0="00000197" w:csb1="00000000"/>
  </w:font>
  <w:font w:name="Lato ExtraBold">
    <w:altName w:val="Lato ExtraBold"/>
    <w:charset w:val="00"/>
    <w:family w:val="swiss"/>
    <w:pitch w:val="variable"/>
    <w:sig w:usb0="E10002FF" w:usb1="5000ECFF" w:usb2="00000021" w:usb3="00000000" w:csb0="0000019F" w:csb1="00000000"/>
  </w:font>
  <w:font w:name="Lato">
    <w:charset w:val="00"/>
    <w:family w:val="swiss"/>
    <w:pitch w:val="variable"/>
    <w:sig w:usb0="E10002FF" w:usb1="5000ECFF" w:usb2="00000021" w:usb3="00000000" w:csb0="0000019F" w:csb1="00000000"/>
  </w:font>
  <w:font w:name="Franklin Gothic Book">
    <w:panose1 w:val="020B0503020102020204"/>
    <w:charset w:val="00"/>
    <w:family w:val="swiss"/>
    <w:pitch w:val="variable"/>
    <w:sig w:usb0="00000287" w:usb1="00000000" w:usb2="00000000" w:usb3="00000000" w:csb0="0000009F" w:csb1="00000000"/>
  </w:font>
  <w:font w:name="Lato Black">
    <w:charset w:val="00"/>
    <w:family w:val="swiss"/>
    <w:pitch w:val="variable"/>
    <w:sig w:usb0="E10002FF" w:usb1="5000ECFF" w:usb2="0000002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Bold">
    <w:altName w:val="Lato"/>
    <w:panose1 w:val="00000000000000000000"/>
    <w:charset w:val="00"/>
    <w:family w:val="roman"/>
    <w:notTrueType/>
    <w:pitch w:val="default"/>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917F6" w14:textId="77777777" w:rsidR="006A5766" w:rsidRDefault="006A57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C24A" w14:textId="37EA3A86" w:rsidR="008B3502" w:rsidRPr="009E1BED" w:rsidRDefault="4E151BB0" w:rsidP="4E151BB0">
    <w:pPr>
      <w:pStyle w:val="Default"/>
      <w:pBdr>
        <w:top w:val="single" w:sz="4" w:space="1" w:color="001574"/>
      </w:pBdr>
      <w:ind w:right="90"/>
      <w:rPr>
        <w:rFonts w:ascii="Lato" w:hAnsi="Lato" w:cstheme="minorBidi"/>
        <w:color w:val="002A5C"/>
        <w:sz w:val="16"/>
        <w:szCs w:val="16"/>
      </w:rPr>
    </w:pPr>
    <w:bookmarkStart w:id="0" w:name="_Hlk1123956"/>
    <w:r w:rsidRPr="009E1BED">
      <w:rPr>
        <w:rFonts w:ascii="Lato" w:hAnsi="Lato" w:cstheme="minorBidi"/>
        <w:color w:val="002A5C"/>
        <w:sz w:val="16"/>
        <w:szCs w:val="16"/>
      </w:rPr>
      <w:t>The University of Nebraska College of Public Health (UNMC CoPH), Public Health Association of Nebraska (PHAN), and the Nebraska Association of Local Health Directors (NALHD) are hosts of the 2022 Nebraska Public Health Conference.  Hosts reserve the right to decline and/or prohibit participation by any exhibitor and/or sponsor, and shall not be held responsible for any injury, loss or damage which may occur.</w:t>
    </w:r>
    <w:bookmarkEnd w:id="0"/>
  </w:p>
  <w:p w14:paraId="4F17DE83" w14:textId="7DF9075C" w:rsidR="005A18D6" w:rsidRPr="009E1BED" w:rsidRDefault="005A18D6" w:rsidP="004B634E">
    <w:pPr>
      <w:pStyle w:val="Footer"/>
      <w:tabs>
        <w:tab w:val="clear" w:pos="4680"/>
        <w:tab w:val="clear" w:pos="9360"/>
        <w:tab w:val="left" w:pos="3882"/>
      </w:tabs>
      <w:jc w:val="center"/>
      <w:rPr>
        <w:rFonts w:ascii="Lato" w:hAnsi="Lato"/>
        <w:sz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C67E1" w14:textId="77777777" w:rsidR="006A5766" w:rsidRDefault="006A5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529DC" w14:textId="77777777" w:rsidR="00864D5C" w:rsidRDefault="00864D5C" w:rsidP="003978E5">
      <w:r>
        <w:separator/>
      </w:r>
    </w:p>
  </w:footnote>
  <w:footnote w:type="continuationSeparator" w:id="0">
    <w:p w14:paraId="7BD1E979" w14:textId="77777777" w:rsidR="00864D5C" w:rsidRDefault="00864D5C" w:rsidP="003978E5">
      <w:r>
        <w:continuationSeparator/>
      </w:r>
    </w:p>
  </w:footnote>
  <w:footnote w:type="continuationNotice" w:id="1">
    <w:p w14:paraId="1AD07267" w14:textId="77777777" w:rsidR="00864D5C" w:rsidRDefault="00864D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1747" w14:textId="1138CC1F" w:rsidR="00D23F6D" w:rsidRDefault="00864D5C">
    <w:pPr>
      <w:pStyle w:val="Header"/>
    </w:pPr>
    <w:r>
      <w:rPr>
        <w:noProof/>
      </w:rPr>
      <w:pict w14:anchorId="16A69F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374704" o:spid="_x0000_s1026" type="#_x0000_t136" style="position:absolute;margin-left:0;margin-top:0;width:590.3pt;height:69.45pt;rotation:315;z-index:-251658239;mso-position-horizontal:center;mso-position-horizontal-relative:margin;mso-position-vertical:center;mso-position-vertical-relative:margin" o:allowincell="f" fillcolor="silver" stroked="f">
          <v:fill opacity=".5"/>
          <v:textpath style="font-family:&quot;Times New Roman&quot;;font-size:1pt" string="Subject to Chan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BE42" w14:textId="7F39CCB9" w:rsidR="008A0E79" w:rsidRDefault="008A0E79">
    <w:pPr>
      <w:pStyle w:val="Header"/>
    </w:pP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06"/>
      <w:gridCol w:w="7454"/>
    </w:tblGrid>
    <w:tr w:rsidR="003019F7" w14:paraId="4C2E2CAB" w14:textId="77777777" w:rsidTr="00FD73A3">
      <w:trPr>
        <w:trHeight w:val="1617"/>
      </w:trPr>
      <w:tc>
        <w:tcPr>
          <w:tcW w:w="1018" w:type="pct"/>
        </w:tcPr>
        <w:p w14:paraId="6F089702" w14:textId="0ADBE030" w:rsidR="008A0E79" w:rsidRDefault="008A0E79" w:rsidP="003019F7">
          <w:pPr>
            <w:pStyle w:val="Header"/>
            <w:ind w:left="-90"/>
          </w:pPr>
          <w:r>
            <w:rPr>
              <w:noProof/>
            </w:rPr>
            <w:drawing>
              <wp:inline distT="0" distB="0" distL="0" distR="0" wp14:anchorId="00643E44" wp14:editId="67350067">
                <wp:extent cx="1066800" cy="1066800"/>
                <wp:effectExtent l="0" t="0" r="0" b="0"/>
                <wp:docPr id="1282070233" name="Picture 1282070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inline>
            </w:drawing>
          </w:r>
        </w:p>
      </w:tc>
      <w:tc>
        <w:tcPr>
          <w:tcW w:w="3982" w:type="pct"/>
        </w:tcPr>
        <w:p w14:paraId="57A739C5" w14:textId="77777777" w:rsidR="005E26D9" w:rsidRPr="007C409A" w:rsidRDefault="005E26D9" w:rsidP="005E26D9">
          <w:pPr>
            <w:pStyle w:val="Header"/>
            <w:ind w:right="-385"/>
            <w:rPr>
              <w:rFonts w:ascii="Lato ExtraBold" w:eastAsia="Lato Bold" w:hAnsi="Lato ExtraBold" w:cs="Lato Bold"/>
              <w:b/>
              <w:bCs/>
              <w:color w:val="002A5C"/>
              <w:sz w:val="32"/>
              <w:szCs w:val="28"/>
            </w:rPr>
          </w:pPr>
          <w:r w:rsidRPr="007C409A">
            <w:rPr>
              <w:rFonts w:ascii="Lato ExtraBold" w:eastAsia="Lato Bold" w:hAnsi="Lato ExtraBold" w:cs="Lato Bold"/>
              <w:b/>
              <w:bCs/>
              <w:color w:val="002A5C"/>
              <w:sz w:val="32"/>
              <w:szCs w:val="28"/>
            </w:rPr>
            <w:t>Nebraska</w:t>
          </w:r>
          <w:r w:rsidRPr="007C409A">
            <w:rPr>
              <w:rFonts w:ascii="Lato ExtraBold" w:eastAsia="Lato Bold" w:hAnsi="Lato ExtraBold" w:cs="Lato Bold"/>
              <w:color w:val="002A5C"/>
              <w:sz w:val="32"/>
              <w:szCs w:val="28"/>
            </w:rPr>
            <w:t xml:space="preserve"> </w:t>
          </w:r>
          <w:r w:rsidRPr="007C409A">
            <w:rPr>
              <w:rFonts w:ascii="Lato ExtraBold" w:eastAsia="Lato Bold" w:hAnsi="Lato ExtraBold" w:cs="Lato Bold"/>
              <w:b/>
              <w:bCs/>
              <w:color w:val="002A5C"/>
              <w:sz w:val="32"/>
              <w:szCs w:val="28"/>
            </w:rPr>
            <w:t>Public Health Conference 2022</w:t>
          </w:r>
        </w:p>
        <w:p w14:paraId="456013CE" w14:textId="77777777" w:rsidR="005E26D9" w:rsidRPr="007C409A" w:rsidRDefault="005E26D9" w:rsidP="005E26D9">
          <w:pPr>
            <w:pStyle w:val="Header"/>
            <w:ind w:right="-385"/>
            <w:rPr>
              <w:rFonts w:ascii="Lato" w:eastAsia="Lato Bold" w:hAnsi="Lato" w:cs="Lato Bold"/>
              <w:b/>
              <w:bCs/>
              <w:color w:val="FD8C1E"/>
            </w:rPr>
          </w:pPr>
          <w:r w:rsidRPr="007C409A">
            <w:rPr>
              <w:rFonts w:ascii="Lato" w:hAnsi="Lato" w:cstheme="minorHAnsi"/>
              <w:color w:val="FD8C1E"/>
            </w:rPr>
            <w:t>Reset, Restore, Renew Public Health</w:t>
          </w:r>
        </w:p>
        <w:p w14:paraId="11E4AC7E" w14:textId="77777777" w:rsidR="005E26D9" w:rsidRPr="007C409A" w:rsidRDefault="005E26D9" w:rsidP="005E26D9">
          <w:pPr>
            <w:rPr>
              <w:rFonts w:ascii="Franklin Gothic Book" w:hAnsi="Franklin Gothic Book"/>
              <w:color w:val="1A2F5A"/>
            </w:rPr>
          </w:pPr>
          <w:r w:rsidRPr="007C409A">
            <w:rPr>
              <w:rFonts w:ascii="Lato" w:hAnsi="Lato"/>
              <w:b/>
              <w:bCs/>
              <w:color w:val="FD8C1E"/>
            </w:rPr>
            <w:t xml:space="preserve">April 5 - 6 </w:t>
          </w:r>
          <w:r w:rsidRPr="007C409A">
            <w:rPr>
              <w:rFonts w:ascii="Lato" w:hAnsi="Lato"/>
              <w:color w:val="002A5C"/>
            </w:rPr>
            <w:t>|</w:t>
          </w:r>
          <w:r w:rsidRPr="007C409A">
            <w:rPr>
              <w:rFonts w:ascii="Lato" w:hAnsi="Lato"/>
              <w:b/>
              <w:bCs/>
              <w:color w:val="1A2F5A"/>
            </w:rPr>
            <w:t xml:space="preserve"> Hybrid</w:t>
          </w:r>
          <w:r w:rsidRPr="007C409A">
            <w:rPr>
              <w:rFonts w:ascii="Lato" w:hAnsi="Lato"/>
              <w:b/>
              <w:bCs/>
              <w:color w:val="002A5C"/>
            </w:rPr>
            <w:t xml:space="preserve"> Conference</w:t>
          </w:r>
          <w:r w:rsidRPr="007C409A">
            <w:rPr>
              <w:rFonts w:ascii="Lato" w:hAnsi="Lato"/>
              <w:b/>
              <w:bCs/>
              <w:color w:val="49C2D6"/>
            </w:rPr>
            <w:t xml:space="preserve"> </w:t>
          </w:r>
          <w:r w:rsidRPr="007C409A">
            <w:rPr>
              <w:rFonts w:ascii="Lato" w:hAnsi="Lato"/>
              <w:color w:val="002A5C"/>
            </w:rPr>
            <w:t>|</w:t>
          </w:r>
          <w:r w:rsidRPr="007C409A">
            <w:rPr>
              <w:rFonts w:ascii="Lato" w:hAnsi="Lato"/>
              <w:color w:val="04ACB5"/>
            </w:rPr>
            <w:t xml:space="preserve"> </w:t>
          </w:r>
          <w:r w:rsidRPr="007C409A">
            <w:rPr>
              <w:rFonts w:ascii="Lato" w:hAnsi="Lato"/>
              <w:b/>
              <w:bCs/>
              <w:color w:val="FD8C1E"/>
            </w:rPr>
            <w:t>All times are Central</w:t>
          </w:r>
        </w:p>
        <w:p w14:paraId="0CBA0B69" w14:textId="77777777" w:rsidR="005E26D9" w:rsidRPr="009E1BED" w:rsidRDefault="005E26D9" w:rsidP="005E26D9">
          <w:pPr>
            <w:rPr>
              <w:rFonts w:ascii="Lato ExtraBold" w:hAnsi="Lato ExtraBold" w:cs="Times New Roman (Body CS)"/>
              <w:b/>
              <w:bCs/>
              <w:color w:val="001574"/>
              <w:sz w:val="52"/>
              <w:szCs w:val="52"/>
            </w:rPr>
          </w:pPr>
          <w:r w:rsidRPr="00506148">
            <w:rPr>
              <w:sz w:val="8"/>
              <w:szCs w:val="8"/>
            </w:rPr>
            <w:br/>
          </w:r>
          <w:r w:rsidRPr="009E1BED">
            <w:rPr>
              <w:rFonts w:ascii="Lato ExtraBold" w:hAnsi="Lato ExtraBold" w:cs="Times New Roman (Body CS)"/>
              <w:b/>
              <w:bCs/>
              <w:color w:val="002A5C"/>
              <w:sz w:val="52"/>
              <w:szCs w:val="52"/>
            </w:rPr>
            <w:t>At-A-Glance Agenda</w:t>
          </w:r>
        </w:p>
        <w:p w14:paraId="5753FD6D" w14:textId="47E6167D" w:rsidR="008365EA" w:rsidRPr="00D25C0A" w:rsidRDefault="00FD73A3" w:rsidP="00FD73A3">
          <w:pPr>
            <w:ind w:right="-285"/>
            <w:rPr>
              <w:rFonts w:ascii="Franklin Gothic Book" w:hAnsi="Franklin Gothic Book" w:cs="Times New Roman (Body CS)"/>
              <w:color w:val="FD8C1E"/>
            </w:rPr>
          </w:pPr>
          <w:r w:rsidRPr="007C5D01">
            <w:rPr>
              <w:rFonts w:ascii="Lato" w:hAnsi="Lato" w:cs="Times New Roman (Body CS)"/>
              <w:color w:val="FD8C1E"/>
              <w:sz w:val="20"/>
              <w:szCs w:val="20"/>
            </w:rPr>
            <w:t>Register</w:t>
          </w:r>
          <w:r>
            <w:rPr>
              <w:rFonts w:ascii="Lato" w:hAnsi="Lato" w:cs="Times New Roman (Body CS)"/>
              <w:color w:val="FD8C1E"/>
              <w:sz w:val="20"/>
              <w:szCs w:val="20"/>
            </w:rPr>
            <w:t xml:space="preserve"> Now: </w:t>
          </w:r>
          <w:hyperlink r:id="rId2" w:history="1">
            <w:r w:rsidRPr="007C5D01">
              <w:rPr>
                <w:rStyle w:val="Hyperlink"/>
                <w:rFonts w:ascii="Lato" w:hAnsi="Lato"/>
                <w:sz w:val="20"/>
                <w:szCs w:val="20"/>
              </w:rPr>
              <w:t>Nebraska Public Health Conference 2022 Registration (whova.com)</w:t>
            </w:r>
          </w:hyperlink>
        </w:p>
      </w:tc>
    </w:tr>
  </w:tbl>
  <w:p w14:paraId="149F28A7" w14:textId="77777777" w:rsidR="002412B4" w:rsidRDefault="002412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6BD3" w14:textId="4D5C92CD" w:rsidR="00D23F6D" w:rsidRDefault="00864D5C">
    <w:pPr>
      <w:pStyle w:val="Header"/>
    </w:pPr>
    <w:r>
      <w:rPr>
        <w:noProof/>
      </w:rPr>
      <w:pict w14:anchorId="091A34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374703" o:spid="_x0000_s1025" type="#_x0000_t136" style="position:absolute;margin-left:0;margin-top:0;width:590.3pt;height:69.45pt;rotation:315;z-index:-251658240;mso-position-horizontal:center;mso-position-horizontal-relative:margin;mso-position-vertical:center;mso-position-vertical-relative:margin" o:allowincell="f" fillcolor="silver" stroked="f">
          <v:fill opacity=".5"/>
          <v:textpath style="font-family:&quot;Times New Roman&quot;;font-size:1pt" string="Subject to Change"/>
          <w10:wrap anchorx="margin" anchory="margin"/>
        </v:shape>
      </w:pict>
    </w:r>
  </w:p>
</w:hdr>
</file>

<file path=word/intelligence2.xml><?xml version="1.0" encoding="utf-8"?>
<int2:intelligence xmlns:int2="http://schemas.microsoft.com/office/intelligence/2020/intelligence" xmlns:oel="http://schemas.microsoft.com/office/2019/extlst">
  <int2:observations>
    <int2:textHash int2:hashCode="xpDuJeplkS8/3v" int2:id="7BJnG9D4">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9FC"/>
    <w:multiLevelType w:val="hybridMultilevel"/>
    <w:tmpl w:val="F72E5D34"/>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8267E8"/>
    <w:multiLevelType w:val="hybridMultilevel"/>
    <w:tmpl w:val="C018082E"/>
    <w:lvl w:ilvl="0" w:tplc="360486F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E67F6B"/>
    <w:multiLevelType w:val="hybridMultilevel"/>
    <w:tmpl w:val="1C1A8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9C7527"/>
    <w:multiLevelType w:val="hybridMultilevel"/>
    <w:tmpl w:val="59B61C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0C0595"/>
    <w:multiLevelType w:val="hybridMultilevel"/>
    <w:tmpl w:val="8FB24CC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E0D34"/>
    <w:multiLevelType w:val="hybridMultilevel"/>
    <w:tmpl w:val="51BAA208"/>
    <w:lvl w:ilvl="0" w:tplc="0409000F">
      <w:start w:val="1"/>
      <w:numFmt w:val="decimal"/>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15:restartNumberingAfterBreak="0">
    <w:nsid w:val="51AE48E2"/>
    <w:multiLevelType w:val="hybridMultilevel"/>
    <w:tmpl w:val="B680C174"/>
    <w:lvl w:ilvl="0" w:tplc="277E924E">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EB1861"/>
    <w:multiLevelType w:val="multilevel"/>
    <w:tmpl w:val="F6049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2"/>
  </w:num>
  <w:num w:numId="5">
    <w:abstractNumId w:val="5"/>
  </w:num>
  <w:num w:numId="6">
    <w:abstractNumId w:val="3"/>
  </w:num>
  <w:num w:numId="7">
    <w:abstractNumId w:val="1"/>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7A2"/>
    <w:rsid w:val="00002AC2"/>
    <w:rsid w:val="0000589A"/>
    <w:rsid w:val="0000592D"/>
    <w:rsid w:val="000100F0"/>
    <w:rsid w:val="00012DAD"/>
    <w:rsid w:val="000137D1"/>
    <w:rsid w:val="0002031F"/>
    <w:rsid w:val="00020CCC"/>
    <w:rsid w:val="00030397"/>
    <w:rsid w:val="00030D92"/>
    <w:rsid w:val="000411FE"/>
    <w:rsid w:val="00044AD3"/>
    <w:rsid w:val="00044F79"/>
    <w:rsid w:val="00050158"/>
    <w:rsid w:val="00050AC8"/>
    <w:rsid w:val="000561C1"/>
    <w:rsid w:val="00060772"/>
    <w:rsid w:val="00064F42"/>
    <w:rsid w:val="000701F3"/>
    <w:rsid w:val="000705AB"/>
    <w:rsid w:val="00072B00"/>
    <w:rsid w:val="000766DB"/>
    <w:rsid w:val="000822D5"/>
    <w:rsid w:val="00083577"/>
    <w:rsid w:val="00085923"/>
    <w:rsid w:val="00085B39"/>
    <w:rsid w:val="00085F48"/>
    <w:rsid w:val="00092F2C"/>
    <w:rsid w:val="00092F76"/>
    <w:rsid w:val="00094394"/>
    <w:rsid w:val="00094790"/>
    <w:rsid w:val="000A0681"/>
    <w:rsid w:val="000A1440"/>
    <w:rsid w:val="000A1C21"/>
    <w:rsid w:val="000A2BC3"/>
    <w:rsid w:val="000B3CB3"/>
    <w:rsid w:val="000B40DE"/>
    <w:rsid w:val="000B498E"/>
    <w:rsid w:val="000B4FDB"/>
    <w:rsid w:val="000B5A7A"/>
    <w:rsid w:val="000C0503"/>
    <w:rsid w:val="000C23A9"/>
    <w:rsid w:val="000C2425"/>
    <w:rsid w:val="000C38DD"/>
    <w:rsid w:val="000C73D8"/>
    <w:rsid w:val="000C7A85"/>
    <w:rsid w:val="000D2F41"/>
    <w:rsid w:val="000D5D13"/>
    <w:rsid w:val="000E2A89"/>
    <w:rsid w:val="000F3ADC"/>
    <w:rsid w:val="001034BD"/>
    <w:rsid w:val="001055AF"/>
    <w:rsid w:val="00107EB4"/>
    <w:rsid w:val="00110603"/>
    <w:rsid w:val="001131E8"/>
    <w:rsid w:val="00122C76"/>
    <w:rsid w:val="00123611"/>
    <w:rsid w:val="00123997"/>
    <w:rsid w:val="00123C78"/>
    <w:rsid w:val="001269D3"/>
    <w:rsid w:val="00127DC5"/>
    <w:rsid w:val="00132E32"/>
    <w:rsid w:val="00135E8E"/>
    <w:rsid w:val="00142B94"/>
    <w:rsid w:val="001431E3"/>
    <w:rsid w:val="0016042D"/>
    <w:rsid w:val="00165880"/>
    <w:rsid w:val="0016652F"/>
    <w:rsid w:val="00170081"/>
    <w:rsid w:val="00171733"/>
    <w:rsid w:val="00173789"/>
    <w:rsid w:val="00173B42"/>
    <w:rsid w:val="0017520D"/>
    <w:rsid w:val="00176BF0"/>
    <w:rsid w:val="00177087"/>
    <w:rsid w:val="00190E57"/>
    <w:rsid w:val="00192F51"/>
    <w:rsid w:val="001966D4"/>
    <w:rsid w:val="001A650D"/>
    <w:rsid w:val="001B3C79"/>
    <w:rsid w:val="001C5CBD"/>
    <w:rsid w:val="001D4655"/>
    <w:rsid w:val="001E1CDE"/>
    <w:rsid w:val="001E7D16"/>
    <w:rsid w:val="001F1A6C"/>
    <w:rsid w:val="001F225C"/>
    <w:rsid w:val="001F6845"/>
    <w:rsid w:val="001F7FBC"/>
    <w:rsid w:val="00200146"/>
    <w:rsid w:val="00200DA3"/>
    <w:rsid w:val="00203C8E"/>
    <w:rsid w:val="002079CB"/>
    <w:rsid w:val="002107AF"/>
    <w:rsid w:val="00211BB6"/>
    <w:rsid w:val="00212B45"/>
    <w:rsid w:val="00213274"/>
    <w:rsid w:val="00214716"/>
    <w:rsid w:val="00215550"/>
    <w:rsid w:val="00217055"/>
    <w:rsid w:val="00221822"/>
    <w:rsid w:val="00224403"/>
    <w:rsid w:val="0022500B"/>
    <w:rsid w:val="00230F53"/>
    <w:rsid w:val="00237663"/>
    <w:rsid w:val="00237F73"/>
    <w:rsid w:val="002412B4"/>
    <w:rsid w:val="002437C5"/>
    <w:rsid w:val="00243E90"/>
    <w:rsid w:val="00244468"/>
    <w:rsid w:val="00246C44"/>
    <w:rsid w:val="00250F30"/>
    <w:rsid w:val="002525AB"/>
    <w:rsid w:val="002579B8"/>
    <w:rsid w:val="002600AE"/>
    <w:rsid w:val="00261333"/>
    <w:rsid w:val="0026793F"/>
    <w:rsid w:val="00267E67"/>
    <w:rsid w:val="0027006C"/>
    <w:rsid w:val="00270EAF"/>
    <w:rsid w:val="00271A7B"/>
    <w:rsid w:val="002728D9"/>
    <w:rsid w:val="00273153"/>
    <w:rsid w:val="00275C6F"/>
    <w:rsid w:val="00276CB6"/>
    <w:rsid w:val="00281932"/>
    <w:rsid w:val="002828B8"/>
    <w:rsid w:val="00285596"/>
    <w:rsid w:val="0028650A"/>
    <w:rsid w:val="0028668B"/>
    <w:rsid w:val="00287579"/>
    <w:rsid w:val="00291F7B"/>
    <w:rsid w:val="00293FFE"/>
    <w:rsid w:val="00295E76"/>
    <w:rsid w:val="002A6F22"/>
    <w:rsid w:val="002B108C"/>
    <w:rsid w:val="002B6884"/>
    <w:rsid w:val="002B6CEA"/>
    <w:rsid w:val="002C5E4D"/>
    <w:rsid w:val="002C6C0E"/>
    <w:rsid w:val="002D3029"/>
    <w:rsid w:val="002E2396"/>
    <w:rsid w:val="002E372F"/>
    <w:rsid w:val="002F4EB2"/>
    <w:rsid w:val="002F5127"/>
    <w:rsid w:val="002F62D4"/>
    <w:rsid w:val="002F6365"/>
    <w:rsid w:val="003019F7"/>
    <w:rsid w:val="00301AF1"/>
    <w:rsid w:val="003032CF"/>
    <w:rsid w:val="00303629"/>
    <w:rsid w:val="0030635D"/>
    <w:rsid w:val="00306D74"/>
    <w:rsid w:val="00310DA3"/>
    <w:rsid w:val="00321E44"/>
    <w:rsid w:val="003229B6"/>
    <w:rsid w:val="00322C1E"/>
    <w:rsid w:val="00323E8E"/>
    <w:rsid w:val="00325796"/>
    <w:rsid w:val="00327458"/>
    <w:rsid w:val="00330A22"/>
    <w:rsid w:val="00333286"/>
    <w:rsid w:val="00335ACB"/>
    <w:rsid w:val="00335AD0"/>
    <w:rsid w:val="00335F01"/>
    <w:rsid w:val="00337B3E"/>
    <w:rsid w:val="003428E9"/>
    <w:rsid w:val="00342E4A"/>
    <w:rsid w:val="003452B6"/>
    <w:rsid w:val="0034570D"/>
    <w:rsid w:val="00350D08"/>
    <w:rsid w:val="0035152C"/>
    <w:rsid w:val="00355C16"/>
    <w:rsid w:val="003564F0"/>
    <w:rsid w:val="00356FEB"/>
    <w:rsid w:val="0035764B"/>
    <w:rsid w:val="00362021"/>
    <w:rsid w:val="003636EB"/>
    <w:rsid w:val="00364BB0"/>
    <w:rsid w:val="00365343"/>
    <w:rsid w:val="00366E4E"/>
    <w:rsid w:val="00373E6B"/>
    <w:rsid w:val="00384155"/>
    <w:rsid w:val="00391EA3"/>
    <w:rsid w:val="0039452F"/>
    <w:rsid w:val="00395711"/>
    <w:rsid w:val="003978E5"/>
    <w:rsid w:val="003A6AC6"/>
    <w:rsid w:val="003B2427"/>
    <w:rsid w:val="003B7D96"/>
    <w:rsid w:val="003C1881"/>
    <w:rsid w:val="003C598F"/>
    <w:rsid w:val="003C68A5"/>
    <w:rsid w:val="003D0083"/>
    <w:rsid w:val="003D1314"/>
    <w:rsid w:val="003D1FA1"/>
    <w:rsid w:val="003D7C76"/>
    <w:rsid w:val="003E4150"/>
    <w:rsid w:val="003E6A65"/>
    <w:rsid w:val="003E6AEC"/>
    <w:rsid w:val="003F148F"/>
    <w:rsid w:val="00404703"/>
    <w:rsid w:val="004065F8"/>
    <w:rsid w:val="00414E2A"/>
    <w:rsid w:val="00416304"/>
    <w:rsid w:val="00420780"/>
    <w:rsid w:val="004227B8"/>
    <w:rsid w:val="00422A92"/>
    <w:rsid w:val="00423620"/>
    <w:rsid w:val="00423CAF"/>
    <w:rsid w:val="00427F19"/>
    <w:rsid w:val="00430E31"/>
    <w:rsid w:val="00434A4D"/>
    <w:rsid w:val="00434BAE"/>
    <w:rsid w:val="00435ACE"/>
    <w:rsid w:val="00445D7B"/>
    <w:rsid w:val="0044644F"/>
    <w:rsid w:val="00447EFF"/>
    <w:rsid w:val="00450622"/>
    <w:rsid w:val="00450736"/>
    <w:rsid w:val="00452610"/>
    <w:rsid w:val="004530AE"/>
    <w:rsid w:val="00455251"/>
    <w:rsid w:val="00460E0E"/>
    <w:rsid w:val="00461F1F"/>
    <w:rsid w:val="00465EFC"/>
    <w:rsid w:val="004744E0"/>
    <w:rsid w:val="004761A4"/>
    <w:rsid w:val="004767DF"/>
    <w:rsid w:val="00476CCC"/>
    <w:rsid w:val="00477D88"/>
    <w:rsid w:val="0048137C"/>
    <w:rsid w:val="004815CD"/>
    <w:rsid w:val="00493E8A"/>
    <w:rsid w:val="0049413B"/>
    <w:rsid w:val="004A10C8"/>
    <w:rsid w:val="004A11C7"/>
    <w:rsid w:val="004A12E3"/>
    <w:rsid w:val="004A33F2"/>
    <w:rsid w:val="004A4113"/>
    <w:rsid w:val="004A536A"/>
    <w:rsid w:val="004A7D40"/>
    <w:rsid w:val="004B0461"/>
    <w:rsid w:val="004B1C8B"/>
    <w:rsid w:val="004B510C"/>
    <w:rsid w:val="004B634E"/>
    <w:rsid w:val="004B7E2B"/>
    <w:rsid w:val="004C0350"/>
    <w:rsid w:val="004C0F2D"/>
    <w:rsid w:val="004C2549"/>
    <w:rsid w:val="004C353D"/>
    <w:rsid w:val="004C501A"/>
    <w:rsid w:val="004C7E66"/>
    <w:rsid w:val="004D3BFB"/>
    <w:rsid w:val="004D47B4"/>
    <w:rsid w:val="004D4823"/>
    <w:rsid w:val="004D5F8E"/>
    <w:rsid w:val="004D61F1"/>
    <w:rsid w:val="004E0AEE"/>
    <w:rsid w:val="004E62D2"/>
    <w:rsid w:val="004F4299"/>
    <w:rsid w:val="004F51CE"/>
    <w:rsid w:val="004F6DB6"/>
    <w:rsid w:val="005179DF"/>
    <w:rsid w:val="005242F6"/>
    <w:rsid w:val="00527058"/>
    <w:rsid w:val="005279EB"/>
    <w:rsid w:val="00532B71"/>
    <w:rsid w:val="005339C1"/>
    <w:rsid w:val="00537C61"/>
    <w:rsid w:val="005420EF"/>
    <w:rsid w:val="00543115"/>
    <w:rsid w:val="005444C0"/>
    <w:rsid w:val="0054759C"/>
    <w:rsid w:val="00551F78"/>
    <w:rsid w:val="00552C12"/>
    <w:rsid w:val="00552C24"/>
    <w:rsid w:val="00557A17"/>
    <w:rsid w:val="00563FAD"/>
    <w:rsid w:val="005679CD"/>
    <w:rsid w:val="005716E8"/>
    <w:rsid w:val="00580443"/>
    <w:rsid w:val="005831BA"/>
    <w:rsid w:val="00585ECE"/>
    <w:rsid w:val="0058722C"/>
    <w:rsid w:val="00592420"/>
    <w:rsid w:val="005959EB"/>
    <w:rsid w:val="00595D74"/>
    <w:rsid w:val="00596FEE"/>
    <w:rsid w:val="005A18D6"/>
    <w:rsid w:val="005A597A"/>
    <w:rsid w:val="005B0ACD"/>
    <w:rsid w:val="005B0E64"/>
    <w:rsid w:val="005C19D7"/>
    <w:rsid w:val="005C36AE"/>
    <w:rsid w:val="005C507D"/>
    <w:rsid w:val="005C5FFA"/>
    <w:rsid w:val="005C64EA"/>
    <w:rsid w:val="005D732E"/>
    <w:rsid w:val="005E0725"/>
    <w:rsid w:val="005E2364"/>
    <w:rsid w:val="005E26D9"/>
    <w:rsid w:val="005E4213"/>
    <w:rsid w:val="005F143A"/>
    <w:rsid w:val="005F218A"/>
    <w:rsid w:val="005F3450"/>
    <w:rsid w:val="005F50BF"/>
    <w:rsid w:val="006055F6"/>
    <w:rsid w:val="0061243F"/>
    <w:rsid w:val="00613952"/>
    <w:rsid w:val="0061724F"/>
    <w:rsid w:val="006258AB"/>
    <w:rsid w:val="00627AA4"/>
    <w:rsid w:val="00631772"/>
    <w:rsid w:val="006320CC"/>
    <w:rsid w:val="00632810"/>
    <w:rsid w:val="00636706"/>
    <w:rsid w:val="006413E3"/>
    <w:rsid w:val="006426FE"/>
    <w:rsid w:val="00644E55"/>
    <w:rsid w:val="00647CDA"/>
    <w:rsid w:val="00650702"/>
    <w:rsid w:val="0065196D"/>
    <w:rsid w:val="00652175"/>
    <w:rsid w:val="0065507F"/>
    <w:rsid w:val="00663833"/>
    <w:rsid w:val="00663B83"/>
    <w:rsid w:val="006642F5"/>
    <w:rsid w:val="006659C4"/>
    <w:rsid w:val="00666207"/>
    <w:rsid w:val="00666F61"/>
    <w:rsid w:val="006700B7"/>
    <w:rsid w:val="00670D34"/>
    <w:rsid w:val="0067321E"/>
    <w:rsid w:val="00674B66"/>
    <w:rsid w:val="00675873"/>
    <w:rsid w:val="00677126"/>
    <w:rsid w:val="00677E7C"/>
    <w:rsid w:val="0068465B"/>
    <w:rsid w:val="006920C0"/>
    <w:rsid w:val="0069380B"/>
    <w:rsid w:val="0069558F"/>
    <w:rsid w:val="006A0450"/>
    <w:rsid w:val="006A5766"/>
    <w:rsid w:val="006A649C"/>
    <w:rsid w:val="006B3794"/>
    <w:rsid w:val="006B4D65"/>
    <w:rsid w:val="006B756B"/>
    <w:rsid w:val="006C0D59"/>
    <w:rsid w:val="006C6AE0"/>
    <w:rsid w:val="006D2CF1"/>
    <w:rsid w:val="006D32DB"/>
    <w:rsid w:val="006D347C"/>
    <w:rsid w:val="006D3F57"/>
    <w:rsid w:val="006D531C"/>
    <w:rsid w:val="006D676A"/>
    <w:rsid w:val="006E20B5"/>
    <w:rsid w:val="00705110"/>
    <w:rsid w:val="007074AE"/>
    <w:rsid w:val="00711B90"/>
    <w:rsid w:val="00717355"/>
    <w:rsid w:val="00725816"/>
    <w:rsid w:val="00734EF1"/>
    <w:rsid w:val="007372D4"/>
    <w:rsid w:val="0073796C"/>
    <w:rsid w:val="00745F07"/>
    <w:rsid w:val="007525C4"/>
    <w:rsid w:val="007553BA"/>
    <w:rsid w:val="00755ACA"/>
    <w:rsid w:val="00755DB9"/>
    <w:rsid w:val="00757990"/>
    <w:rsid w:val="00760A6C"/>
    <w:rsid w:val="007639CB"/>
    <w:rsid w:val="00764E41"/>
    <w:rsid w:val="007667E3"/>
    <w:rsid w:val="007674FE"/>
    <w:rsid w:val="00767584"/>
    <w:rsid w:val="007772C4"/>
    <w:rsid w:val="007812D3"/>
    <w:rsid w:val="007814F8"/>
    <w:rsid w:val="007919FD"/>
    <w:rsid w:val="00791DFE"/>
    <w:rsid w:val="007A0541"/>
    <w:rsid w:val="007A0758"/>
    <w:rsid w:val="007A35C4"/>
    <w:rsid w:val="007A3CC3"/>
    <w:rsid w:val="007A488B"/>
    <w:rsid w:val="007A5F2A"/>
    <w:rsid w:val="007A620A"/>
    <w:rsid w:val="007A6957"/>
    <w:rsid w:val="007A6BD4"/>
    <w:rsid w:val="007B2A76"/>
    <w:rsid w:val="007B40F0"/>
    <w:rsid w:val="007C0079"/>
    <w:rsid w:val="007C1C1D"/>
    <w:rsid w:val="007C1F8B"/>
    <w:rsid w:val="007C3594"/>
    <w:rsid w:val="007C4804"/>
    <w:rsid w:val="007D0137"/>
    <w:rsid w:val="007D08BD"/>
    <w:rsid w:val="007E2E70"/>
    <w:rsid w:val="007F402E"/>
    <w:rsid w:val="0081228B"/>
    <w:rsid w:val="008133FB"/>
    <w:rsid w:val="00815E8B"/>
    <w:rsid w:val="008162C0"/>
    <w:rsid w:val="008267E4"/>
    <w:rsid w:val="00830678"/>
    <w:rsid w:val="00831BED"/>
    <w:rsid w:val="008365EA"/>
    <w:rsid w:val="0084083A"/>
    <w:rsid w:val="0084092A"/>
    <w:rsid w:val="00841207"/>
    <w:rsid w:val="00846D1B"/>
    <w:rsid w:val="00851F08"/>
    <w:rsid w:val="00853AC3"/>
    <w:rsid w:val="00854C70"/>
    <w:rsid w:val="00855F21"/>
    <w:rsid w:val="00863B23"/>
    <w:rsid w:val="0086451C"/>
    <w:rsid w:val="00864D5C"/>
    <w:rsid w:val="008716AE"/>
    <w:rsid w:val="00884EB7"/>
    <w:rsid w:val="00890316"/>
    <w:rsid w:val="00892907"/>
    <w:rsid w:val="008A0E79"/>
    <w:rsid w:val="008A560A"/>
    <w:rsid w:val="008B1F9E"/>
    <w:rsid w:val="008B21E4"/>
    <w:rsid w:val="008B3502"/>
    <w:rsid w:val="008B4194"/>
    <w:rsid w:val="008B5F48"/>
    <w:rsid w:val="008B689C"/>
    <w:rsid w:val="008B7E50"/>
    <w:rsid w:val="008C2589"/>
    <w:rsid w:val="008C4AB4"/>
    <w:rsid w:val="008C7AA7"/>
    <w:rsid w:val="008D12C5"/>
    <w:rsid w:val="008D4DA3"/>
    <w:rsid w:val="008D536E"/>
    <w:rsid w:val="008E0EAA"/>
    <w:rsid w:val="008E0FB8"/>
    <w:rsid w:val="008E2727"/>
    <w:rsid w:val="008F47A2"/>
    <w:rsid w:val="008F5906"/>
    <w:rsid w:val="008F5E57"/>
    <w:rsid w:val="008F68F4"/>
    <w:rsid w:val="0091014B"/>
    <w:rsid w:val="00914220"/>
    <w:rsid w:val="00914260"/>
    <w:rsid w:val="009160D0"/>
    <w:rsid w:val="00921B21"/>
    <w:rsid w:val="00923214"/>
    <w:rsid w:val="009232FE"/>
    <w:rsid w:val="0092349E"/>
    <w:rsid w:val="00926E88"/>
    <w:rsid w:val="00932655"/>
    <w:rsid w:val="00934DF1"/>
    <w:rsid w:val="00937E8A"/>
    <w:rsid w:val="00942AD2"/>
    <w:rsid w:val="00943AC3"/>
    <w:rsid w:val="009443C8"/>
    <w:rsid w:val="00944696"/>
    <w:rsid w:val="00947A3B"/>
    <w:rsid w:val="00953317"/>
    <w:rsid w:val="00953A04"/>
    <w:rsid w:val="0095457A"/>
    <w:rsid w:val="0097311A"/>
    <w:rsid w:val="00976115"/>
    <w:rsid w:val="00976C82"/>
    <w:rsid w:val="0097770F"/>
    <w:rsid w:val="00982EFF"/>
    <w:rsid w:val="00983194"/>
    <w:rsid w:val="00983CD2"/>
    <w:rsid w:val="009861BF"/>
    <w:rsid w:val="009874AE"/>
    <w:rsid w:val="009952D5"/>
    <w:rsid w:val="009A4D2E"/>
    <w:rsid w:val="009A6D57"/>
    <w:rsid w:val="009A6E73"/>
    <w:rsid w:val="009C17A8"/>
    <w:rsid w:val="009C2D53"/>
    <w:rsid w:val="009C479C"/>
    <w:rsid w:val="009C560D"/>
    <w:rsid w:val="009D2166"/>
    <w:rsid w:val="009D3BE6"/>
    <w:rsid w:val="009E1BED"/>
    <w:rsid w:val="009E1EA8"/>
    <w:rsid w:val="009E3FEE"/>
    <w:rsid w:val="009E4C66"/>
    <w:rsid w:val="009E6B43"/>
    <w:rsid w:val="009E6D8B"/>
    <w:rsid w:val="00A0366C"/>
    <w:rsid w:val="00A066D4"/>
    <w:rsid w:val="00A16B2A"/>
    <w:rsid w:val="00A21D65"/>
    <w:rsid w:val="00A23ACB"/>
    <w:rsid w:val="00A23D55"/>
    <w:rsid w:val="00A25C31"/>
    <w:rsid w:val="00A31813"/>
    <w:rsid w:val="00A378C5"/>
    <w:rsid w:val="00A43935"/>
    <w:rsid w:val="00A44458"/>
    <w:rsid w:val="00A46550"/>
    <w:rsid w:val="00A53E76"/>
    <w:rsid w:val="00A55FFB"/>
    <w:rsid w:val="00A560EF"/>
    <w:rsid w:val="00A62015"/>
    <w:rsid w:val="00A623D4"/>
    <w:rsid w:val="00A67C5F"/>
    <w:rsid w:val="00A707A5"/>
    <w:rsid w:val="00A7214F"/>
    <w:rsid w:val="00A723B8"/>
    <w:rsid w:val="00A73A02"/>
    <w:rsid w:val="00A769CA"/>
    <w:rsid w:val="00A80C0C"/>
    <w:rsid w:val="00A84682"/>
    <w:rsid w:val="00A8548D"/>
    <w:rsid w:val="00A955BF"/>
    <w:rsid w:val="00A97577"/>
    <w:rsid w:val="00AA0E73"/>
    <w:rsid w:val="00AA475E"/>
    <w:rsid w:val="00AB32F1"/>
    <w:rsid w:val="00AB4665"/>
    <w:rsid w:val="00AB484F"/>
    <w:rsid w:val="00AB50FA"/>
    <w:rsid w:val="00AB5648"/>
    <w:rsid w:val="00AB6745"/>
    <w:rsid w:val="00AB6826"/>
    <w:rsid w:val="00AB74BF"/>
    <w:rsid w:val="00AC49E7"/>
    <w:rsid w:val="00AD1366"/>
    <w:rsid w:val="00AD2075"/>
    <w:rsid w:val="00AD5B7F"/>
    <w:rsid w:val="00AE2425"/>
    <w:rsid w:val="00AF0EB2"/>
    <w:rsid w:val="00AF558D"/>
    <w:rsid w:val="00B02D61"/>
    <w:rsid w:val="00B04FF7"/>
    <w:rsid w:val="00B17DE8"/>
    <w:rsid w:val="00B2062F"/>
    <w:rsid w:val="00B21AF7"/>
    <w:rsid w:val="00B224AC"/>
    <w:rsid w:val="00B248CA"/>
    <w:rsid w:val="00B26DC3"/>
    <w:rsid w:val="00B325FC"/>
    <w:rsid w:val="00B3483A"/>
    <w:rsid w:val="00B41D44"/>
    <w:rsid w:val="00B422CC"/>
    <w:rsid w:val="00B43A11"/>
    <w:rsid w:val="00B45629"/>
    <w:rsid w:val="00B47205"/>
    <w:rsid w:val="00B53733"/>
    <w:rsid w:val="00B53D22"/>
    <w:rsid w:val="00B5642C"/>
    <w:rsid w:val="00B61998"/>
    <w:rsid w:val="00B640D7"/>
    <w:rsid w:val="00B64505"/>
    <w:rsid w:val="00B65B13"/>
    <w:rsid w:val="00B660FB"/>
    <w:rsid w:val="00B70DFA"/>
    <w:rsid w:val="00B711E5"/>
    <w:rsid w:val="00B716E1"/>
    <w:rsid w:val="00B72689"/>
    <w:rsid w:val="00B762C8"/>
    <w:rsid w:val="00B7673F"/>
    <w:rsid w:val="00B77589"/>
    <w:rsid w:val="00B84D1E"/>
    <w:rsid w:val="00B91D28"/>
    <w:rsid w:val="00B92ED5"/>
    <w:rsid w:val="00B93146"/>
    <w:rsid w:val="00BA4BB1"/>
    <w:rsid w:val="00BA6C41"/>
    <w:rsid w:val="00BA6D9C"/>
    <w:rsid w:val="00BB1500"/>
    <w:rsid w:val="00BB22C1"/>
    <w:rsid w:val="00BB28E5"/>
    <w:rsid w:val="00BB5E2E"/>
    <w:rsid w:val="00BC0CED"/>
    <w:rsid w:val="00BC0FF9"/>
    <w:rsid w:val="00BC5948"/>
    <w:rsid w:val="00BC5A3C"/>
    <w:rsid w:val="00BC6440"/>
    <w:rsid w:val="00BC6BB0"/>
    <w:rsid w:val="00BD402F"/>
    <w:rsid w:val="00BE6DFE"/>
    <w:rsid w:val="00BF5B37"/>
    <w:rsid w:val="00C00594"/>
    <w:rsid w:val="00C01016"/>
    <w:rsid w:val="00C0296A"/>
    <w:rsid w:val="00C042BF"/>
    <w:rsid w:val="00C105D0"/>
    <w:rsid w:val="00C135DE"/>
    <w:rsid w:val="00C208E6"/>
    <w:rsid w:val="00C2233C"/>
    <w:rsid w:val="00C269CC"/>
    <w:rsid w:val="00C31A32"/>
    <w:rsid w:val="00C35401"/>
    <w:rsid w:val="00C4142B"/>
    <w:rsid w:val="00C467E8"/>
    <w:rsid w:val="00C51F68"/>
    <w:rsid w:val="00C527CB"/>
    <w:rsid w:val="00C52D15"/>
    <w:rsid w:val="00C603B2"/>
    <w:rsid w:val="00C751A2"/>
    <w:rsid w:val="00C80248"/>
    <w:rsid w:val="00C84397"/>
    <w:rsid w:val="00C9190A"/>
    <w:rsid w:val="00C9386F"/>
    <w:rsid w:val="00CA1757"/>
    <w:rsid w:val="00CA4B8E"/>
    <w:rsid w:val="00CA4D3F"/>
    <w:rsid w:val="00CA4EC2"/>
    <w:rsid w:val="00CA7A24"/>
    <w:rsid w:val="00CB034E"/>
    <w:rsid w:val="00CB1415"/>
    <w:rsid w:val="00CB37A1"/>
    <w:rsid w:val="00CC015D"/>
    <w:rsid w:val="00CC3047"/>
    <w:rsid w:val="00CC56FB"/>
    <w:rsid w:val="00CC5750"/>
    <w:rsid w:val="00CD0A87"/>
    <w:rsid w:val="00CD2E25"/>
    <w:rsid w:val="00CD3ED4"/>
    <w:rsid w:val="00CD7F44"/>
    <w:rsid w:val="00CE05BC"/>
    <w:rsid w:val="00CE065A"/>
    <w:rsid w:val="00CE37A3"/>
    <w:rsid w:val="00CE500C"/>
    <w:rsid w:val="00CF14C2"/>
    <w:rsid w:val="00CF2519"/>
    <w:rsid w:val="00CF2630"/>
    <w:rsid w:val="00CF65A7"/>
    <w:rsid w:val="00D004F4"/>
    <w:rsid w:val="00D02191"/>
    <w:rsid w:val="00D14ED6"/>
    <w:rsid w:val="00D170AC"/>
    <w:rsid w:val="00D2380F"/>
    <w:rsid w:val="00D23F6D"/>
    <w:rsid w:val="00D247D4"/>
    <w:rsid w:val="00D25C0A"/>
    <w:rsid w:val="00D303FC"/>
    <w:rsid w:val="00D31771"/>
    <w:rsid w:val="00D41901"/>
    <w:rsid w:val="00D44610"/>
    <w:rsid w:val="00D44B01"/>
    <w:rsid w:val="00D552E0"/>
    <w:rsid w:val="00D6149C"/>
    <w:rsid w:val="00D63A90"/>
    <w:rsid w:val="00D6527C"/>
    <w:rsid w:val="00D66B1E"/>
    <w:rsid w:val="00D71227"/>
    <w:rsid w:val="00D732A8"/>
    <w:rsid w:val="00D73CB7"/>
    <w:rsid w:val="00D816F2"/>
    <w:rsid w:val="00D854FC"/>
    <w:rsid w:val="00D86436"/>
    <w:rsid w:val="00D90221"/>
    <w:rsid w:val="00D91286"/>
    <w:rsid w:val="00D9639F"/>
    <w:rsid w:val="00DA02B8"/>
    <w:rsid w:val="00DA0BC7"/>
    <w:rsid w:val="00DA11AA"/>
    <w:rsid w:val="00DA2BD0"/>
    <w:rsid w:val="00DC09D8"/>
    <w:rsid w:val="00DD0202"/>
    <w:rsid w:val="00DD16DF"/>
    <w:rsid w:val="00DD5253"/>
    <w:rsid w:val="00DD6BDE"/>
    <w:rsid w:val="00DD717B"/>
    <w:rsid w:val="00DE0866"/>
    <w:rsid w:val="00DE0F30"/>
    <w:rsid w:val="00DE164C"/>
    <w:rsid w:val="00DE3CB1"/>
    <w:rsid w:val="00DE4E87"/>
    <w:rsid w:val="00DE57ED"/>
    <w:rsid w:val="00DF15EA"/>
    <w:rsid w:val="00DF3464"/>
    <w:rsid w:val="00DF3F0F"/>
    <w:rsid w:val="00DF42A8"/>
    <w:rsid w:val="00DF5419"/>
    <w:rsid w:val="00DF7821"/>
    <w:rsid w:val="00E02528"/>
    <w:rsid w:val="00E03834"/>
    <w:rsid w:val="00E0792A"/>
    <w:rsid w:val="00E1496C"/>
    <w:rsid w:val="00E2036C"/>
    <w:rsid w:val="00E308CE"/>
    <w:rsid w:val="00E31B00"/>
    <w:rsid w:val="00E32D85"/>
    <w:rsid w:val="00E423BA"/>
    <w:rsid w:val="00E4364B"/>
    <w:rsid w:val="00E43876"/>
    <w:rsid w:val="00E5212F"/>
    <w:rsid w:val="00E60EB1"/>
    <w:rsid w:val="00E615E4"/>
    <w:rsid w:val="00E669F2"/>
    <w:rsid w:val="00E72953"/>
    <w:rsid w:val="00E829EA"/>
    <w:rsid w:val="00E84D34"/>
    <w:rsid w:val="00E853D3"/>
    <w:rsid w:val="00E8659A"/>
    <w:rsid w:val="00E931BB"/>
    <w:rsid w:val="00E94AA8"/>
    <w:rsid w:val="00E9524D"/>
    <w:rsid w:val="00E970FA"/>
    <w:rsid w:val="00EA0C9C"/>
    <w:rsid w:val="00EA44EF"/>
    <w:rsid w:val="00EA691E"/>
    <w:rsid w:val="00EB35E6"/>
    <w:rsid w:val="00EB4494"/>
    <w:rsid w:val="00EB51B9"/>
    <w:rsid w:val="00EB5C1D"/>
    <w:rsid w:val="00EB7D07"/>
    <w:rsid w:val="00EC0E24"/>
    <w:rsid w:val="00EC23E5"/>
    <w:rsid w:val="00EC249E"/>
    <w:rsid w:val="00EC2A71"/>
    <w:rsid w:val="00EC5FE9"/>
    <w:rsid w:val="00EC6E68"/>
    <w:rsid w:val="00ED7C52"/>
    <w:rsid w:val="00EF231A"/>
    <w:rsid w:val="00EF4EAA"/>
    <w:rsid w:val="00EF7BA7"/>
    <w:rsid w:val="00F00E2C"/>
    <w:rsid w:val="00F03386"/>
    <w:rsid w:val="00F05637"/>
    <w:rsid w:val="00F05C17"/>
    <w:rsid w:val="00F0650D"/>
    <w:rsid w:val="00F12823"/>
    <w:rsid w:val="00F132EA"/>
    <w:rsid w:val="00F16A7B"/>
    <w:rsid w:val="00F20940"/>
    <w:rsid w:val="00F22425"/>
    <w:rsid w:val="00F30A59"/>
    <w:rsid w:val="00F323C1"/>
    <w:rsid w:val="00F33B57"/>
    <w:rsid w:val="00F36CA2"/>
    <w:rsid w:val="00F403E5"/>
    <w:rsid w:val="00F406AE"/>
    <w:rsid w:val="00F4468A"/>
    <w:rsid w:val="00F458A6"/>
    <w:rsid w:val="00F45C99"/>
    <w:rsid w:val="00F45E14"/>
    <w:rsid w:val="00F4691D"/>
    <w:rsid w:val="00F46A12"/>
    <w:rsid w:val="00F500C5"/>
    <w:rsid w:val="00F5666A"/>
    <w:rsid w:val="00F600F6"/>
    <w:rsid w:val="00F60261"/>
    <w:rsid w:val="00F60F2B"/>
    <w:rsid w:val="00F620FF"/>
    <w:rsid w:val="00F635E9"/>
    <w:rsid w:val="00F63B65"/>
    <w:rsid w:val="00F65ED2"/>
    <w:rsid w:val="00F66180"/>
    <w:rsid w:val="00F67814"/>
    <w:rsid w:val="00F705ED"/>
    <w:rsid w:val="00F72968"/>
    <w:rsid w:val="00F7408B"/>
    <w:rsid w:val="00F74FC8"/>
    <w:rsid w:val="00F75720"/>
    <w:rsid w:val="00F769B0"/>
    <w:rsid w:val="00F76D4E"/>
    <w:rsid w:val="00F840BB"/>
    <w:rsid w:val="00F85209"/>
    <w:rsid w:val="00F94A74"/>
    <w:rsid w:val="00F94E1E"/>
    <w:rsid w:val="00FA0371"/>
    <w:rsid w:val="00FA1970"/>
    <w:rsid w:val="00FA1F0C"/>
    <w:rsid w:val="00FA2219"/>
    <w:rsid w:val="00FA2BFE"/>
    <w:rsid w:val="00FA2CA9"/>
    <w:rsid w:val="00FA50D1"/>
    <w:rsid w:val="00FA5AD5"/>
    <w:rsid w:val="00FB3DCA"/>
    <w:rsid w:val="00FB66D1"/>
    <w:rsid w:val="00FB6AE7"/>
    <w:rsid w:val="00FB6E92"/>
    <w:rsid w:val="00FC31AB"/>
    <w:rsid w:val="00FC3410"/>
    <w:rsid w:val="00FD1395"/>
    <w:rsid w:val="00FD1560"/>
    <w:rsid w:val="00FD5271"/>
    <w:rsid w:val="00FD73A3"/>
    <w:rsid w:val="00FE290F"/>
    <w:rsid w:val="00FE2BAA"/>
    <w:rsid w:val="00FE499A"/>
    <w:rsid w:val="00FE7A14"/>
    <w:rsid w:val="00FF4208"/>
    <w:rsid w:val="00FF6520"/>
    <w:rsid w:val="091747F0"/>
    <w:rsid w:val="12577E51"/>
    <w:rsid w:val="1A8AD1E4"/>
    <w:rsid w:val="3C6724A0"/>
    <w:rsid w:val="4BF424D5"/>
    <w:rsid w:val="4E151BB0"/>
    <w:rsid w:val="521DA521"/>
    <w:rsid w:val="5CB8E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0C4BF"/>
  <w14:defaultImageDpi w14:val="32767"/>
  <w15:chartTrackingRefBased/>
  <w15:docId w15:val="{60B55EC5-BB5A-4FC0-8BE5-1294C930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814F8"/>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BB22C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F7572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4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C6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DD5253"/>
    <w:rPr>
      <w:color w:val="0563C1" w:themeColor="hyperlink"/>
      <w:u w:val="single"/>
    </w:rPr>
  </w:style>
  <w:style w:type="character" w:styleId="UnresolvedMention">
    <w:name w:val="Unresolved Mention"/>
    <w:basedOn w:val="DefaultParagraphFont"/>
    <w:uiPriority w:val="99"/>
    <w:rsid w:val="00DD5253"/>
    <w:rPr>
      <w:color w:val="605E5C"/>
      <w:shd w:val="clear" w:color="auto" w:fill="E1DFDD"/>
    </w:rPr>
  </w:style>
  <w:style w:type="paragraph" w:customStyle="1" w:styleId="Default">
    <w:name w:val="Default"/>
    <w:rsid w:val="00267E67"/>
    <w:pPr>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0705AB"/>
    <w:rPr>
      <w:sz w:val="16"/>
      <w:szCs w:val="16"/>
    </w:rPr>
  </w:style>
  <w:style w:type="paragraph" w:styleId="CommentText">
    <w:name w:val="annotation text"/>
    <w:basedOn w:val="Normal"/>
    <w:link w:val="CommentTextChar"/>
    <w:uiPriority w:val="99"/>
    <w:semiHidden/>
    <w:unhideWhenUsed/>
    <w:rsid w:val="000705AB"/>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705AB"/>
    <w:rPr>
      <w:sz w:val="20"/>
      <w:szCs w:val="20"/>
    </w:rPr>
  </w:style>
  <w:style w:type="paragraph" w:styleId="CommentSubject">
    <w:name w:val="annotation subject"/>
    <w:basedOn w:val="CommentText"/>
    <w:next w:val="CommentText"/>
    <w:link w:val="CommentSubjectChar"/>
    <w:uiPriority w:val="99"/>
    <w:semiHidden/>
    <w:unhideWhenUsed/>
    <w:rsid w:val="000705AB"/>
    <w:rPr>
      <w:b/>
      <w:bCs/>
    </w:rPr>
  </w:style>
  <w:style w:type="character" w:customStyle="1" w:styleId="CommentSubjectChar">
    <w:name w:val="Comment Subject Char"/>
    <w:basedOn w:val="CommentTextChar"/>
    <w:link w:val="CommentSubject"/>
    <w:uiPriority w:val="99"/>
    <w:semiHidden/>
    <w:rsid w:val="000705AB"/>
    <w:rPr>
      <w:b/>
      <w:bCs/>
      <w:sz w:val="20"/>
      <w:szCs w:val="20"/>
    </w:rPr>
  </w:style>
  <w:style w:type="paragraph" w:styleId="BalloonText">
    <w:name w:val="Balloon Text"/>
    <w:basedOn w:val="Normal"/>
    <w:link w:val="BalloonTextChar"/>
    <w:uiPriority w:val="99"/>
    <w:semiHidden/>
    <w:unhideWhenUsed/>
    <w:rsid w:val="000705AB"/>
    <w:rPr>
      <w:rFonts w:eastAsiaTheme="minorHAnsi"/>
      <w:sz w:val="18"/>
      <w:szCs w:val="18"/>
    </w:rPr>
  </w:style>
  <w:style w:type="character" w:customStyle="1" w:styleId="BalloonTextChar">
    <w:name w:val="Balloon Text Char"/>
    <w:basedOn w:val="DefaultParagraphFont"/>
    <w:link w:val="BalloonText"/>
    <w:uiPriority w:val="99"/>
    <w:semiHidden/>
    <w:rsid w:val="000705AB"/>
    <w:rPr>
      <w:rFonts w:ascii="Times New Roman" w:hAnsi="Times New Roman" w:cs="Times New Roman"/>
      <w:sz w:val="18"/>
      <w:szCs w:val="18"/>
    </w:rPr>
  </w:style>
  <w:style w:type="paragraph" w:styleId="Header">
    <w:name w:val="header"/>
    <w:basedOn w:val="Normal"/>
    <w:link w:val="HeaderChar"/>
    <w:uiPriority w:val="99"/>
    <w:unhideWhenUsed/>
    <w:rsid w:val="003978E5"/>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978E5"/>
  </w:style>
  <w:style w:type="paragraph" w:styleId="Footer">
    <w:name w:val="footer"/>
    <w:basedOn w:val="Normal"/>
    <w:link w:val="FooterChar"/>
    <w:uiPriority w:val="99"/>
    <w:unhideWhenUsed/>
    <w:rsid w:val="003978E5"/>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978E5"/>
  </w:style>
  <w:style w:type="paragraph" w:customStyle="1" w:styleId="Pa0">
    <w:name w:val="Pa0"/>
    <w:basedOn w:val="Default"/>
    <w:next w:val="Default"/>
    <w:uiPriority w:val="99"/>
    <w:rsid w:val="00863B23"/>
    <w:pPr>
      <w:spacing w:line="241" w:lineRule="atLeast"/>
    </w:pPr>
    <w:rPr>
      <w:rFonts w:ascii="Montserrat Medium" w:hAnsi="Montserrat Medium" w:cstheme="minorBidi"/>
      <w:color w:val="auto"/>
    </w:rPr>
  </w:style>
  <w:style w:type="character" w:customStyle="1" w:styleId="A5">
    <w:name w:val="A5"/>
    <w:uiPriority w:val="99"/>
    <w:rsid w:val="00863B23"/>
    <w:rPr>
      <w:rFonts w:cs="Montserrat Medium"/>
      <w:color w:val="FFFFFF"/>
      <w:sz w:val="14"/>
      <w:szCs w:val="14"/>
    </w:rPr>
  </w:style>
  <w:style w:type="paragraph" w:styleId="NormalWeb">
    <w:name w:val="Normal (Web)"/>
    <w:basedOn w:val="Normal"/>
    <w:uiPriority w:val="99"/>
    <w:semiHidden/>
    <w:unhideWhenUsed/>
    <w:rsid w:val="003452B6"/>
    <w:pPr>
      <w:spacing w:before="100" w:beforeAutospacing="1" w:after="100" w:afterAutospacing="1"/>
    </w:pPr>
    <w:rPr>
      <w:rFonts w:eastAsiaTheme="minorEastAsia"/>
    </w:rPr>
  </w:style>
  <w:style w:type="paragraph" w:styleId="NoSpacing">
    <w:name w:val="No Spacing"/>
    <w:uiPriority w:val="1"/>
    <w:qFormat/>
    <w:rsid w:val="00767584"/>
    <w:rPr>
      <w:sz w:val="22"/>
      <w:szCs w:val="22"/>
    </w:rPr>
  </w:style>
  <w:style w:type="paragraph" w:customStyle="1" w:styleId="xmsolistparagraph">
    <w:name w:val="x_msolistparagraph"/>
    <w:basedOn w:val="Normal"/>
    <w:rsid w:val="0069380B"/>
    <w:pPr>
      <w:spacing w:before="100" w:beforeAutospacing="1" w:after="100" w:afterAutospacing="1"/>
    </w:pPr>
  </w:style>
  <w:style w:type="character" w:customStyle="1" w:styleId="apple-converted-space">
    <w:name w:val="apple-converted-space"/>
    <w:basedOn w:val="DefaultParagraphFont"/>
    <w:rsid w:val="00325796"/>
  </w:style>
  <w:style w:type="character" w:styleId="FollowedHyperlink">
    <w:name w:val="FollowedHyperlink"/>
    <w:basedOn w:val="DefaultParagraphFont"/>
    <w:uiPriority w:val="99"/>
    <w:semiHidden/>
    <w:unhideWhenUsed/>
    <w:rsid w:val="005279EB"/>
    <w:rPr>
      <w:color w:val="954F72" w:themeColor="followedHyperlink"/>
      <w:u w:val="single"/>
    </w:rPr>
  </w:style>
  <w:style w:type="character" w:styleId="Strong">
    <w:name w:val="Strong"/>
    <w:basedOn w:val="DefaultParagraphFont"/>
    <w:uiPriority w:val="22"/>
    <w:qFormat/>
    <w:rsid w:val="000C38DD"/>
    <w:rPr>
      <w:b/>
      <w:bCs/>
    </w:rPr>
  </w:style>
  <w:style w:type="character" w:customStyle="1" w:styleId="Heading4Char">
    <w:name w:val="Heading 4 Char"/>
    <w:basedOn w:val="DefaultParagraphFont"/>
    <w:link w:val="Heading4"/>
    <w:uiPriority w:val="9"/>
    <w:rsid w:val="00F75720"/>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BB22C1"/>
    <w:rPr>
      <w:rFonts w:asciiTheme="majorHAnsi" w:eastAsiaTheme="majorEastAsia" w:hAnsiTheme="majorHAnsi" w:cstheme="majorBidi"/>
      <w:color w:val="2F5496" w:themeColor="accent1" w:themeShade="BF"/>
      <w:sz w:val="26"/>
      <w:szCs w:val="26"/>
    </w:rPr>
  </w:style>
  <w:style w:type="paragraph" w:customStyle="1" w:styleId="xmsonormal">
    <w:name w:val="x_msonormal"/>
    <w:basedOn w:val="Normal"/>
    <w:rsid w:val="00A53E76"/>
    <w:rPr>
      <w:rFonts w:ascii="Calibri" w:eastAsiaTheme="minorHAnsi" w:hAnsi="Calibri" w:cs="Calibri"/>
      <w:sz w:val="22"/>
      <w:szCs w:val="22"/>
    </w:rPr>
  </w:style>
  <w:style w:type="paragraph" w:customStyle="1" w:styleId="li1">
    <w:name w:val="li1"/>
    <w:basedOn w:val="Normal"/>
    <w:rsid w:val="006D2CF1"/>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uiPriority w:val="20"/>
    <w:qFormat/>
    <w:rsid w:val="006A0450"/>
    <w:rPr>
      <w:i/>
      <w:iCs/>
    </w:rPr>
  </w:style>
  <w:style w:type="paragraph" w:customStyle="1" w:styleId="paragraph">
    <w:name w:val="paragraph"/>
    <w:basedOn w:val="Normal"/>
    <w:rsid w:val="00DC09D8"/>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DC0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9479">
      <w:bodyDiv w:val="1"/>
      <w:marLeft w:val="0"/>
      <w:marRight w:val="0"/>
      <w:marTop w:val="0"/>
      <w:marBottom w:val="0"/>
      <w:divBdr>
        <w:top w:val="none" w:sz="0" w:space="0" w:color="auto"/>
        <w:left w:val="none" w:sz="0" w:space="0" w:color="auto"/>
        <w:bottom w:val="none" w:sz="0" w:space="0" w:color="auto"/>
        <w:right w:val="none" w:sz="0" w:space="0" w:color="auto"/>
      </w:divBdr>
    </w:div>
    <w:div w:id="115493910">
      <w:bodyDiv w:val="1"/>
      <w:marLeft w:val="0"/>
      <w:marRight w:val="0"/>
      <w:marTop w:val="0"/>
      <w:marBottom w:val="0"/>
      <w:divBdr>
        <w:top w:val="none" w:sz="0" w:space="0" w:color="auto"/>
        <w:left w:val="none" w:sz="0" w:space="0" w:color="auto"/>
        <w:bottom w:val="none" w:sz="0" w:space="0" w:color="auto"/>
        <w:right w:val="none" w:sz="0" w:space="0" w:color="auto"/>
      </w:divBdr>
    </w:div>
    <w:div w:id="223496072">
      <w:bodyDiv w:val="1"/>
      <w:marLeft w:val="0"/>
      <w:marRight w:val="0"/>
      <w:marTop w:val="0"/>
      <w:marBottom w:val="0"/>
      <w:divBdr>
        <w:top w:val="none" w:sz="0" w:space="0" w:color="auto"/>
        <w:left w:val="none" w:sz="0" w:space="0" w:color="auto"/>
        <w:bottom w:val="none" w:sz="0" w:space="0" w:color="auto"/>
        <w:right w:val="none" w:sz="0" w:space="0" w:color="auto"/>
      </w:divBdr>
    </w:div>
    <w:div w:id="387337813">
      <w:bodyDiv w:val="1"/>
      <w:marLeft w:val="0"/>
      <w:marRight w:val="0"/>
      <w:marTop w:val="0"/>
      <w:marBottom w:val="0"/>
      <w:divBdr>
        <w:top w:val="none" w:sz="0" w:space="0" w:color="auto"/>
        <w:left w:val="none" w:sz="0" w:space="0" w:color="auto"/>
        <w:bottom w:val="none" w:sz="0" w:space="0" w:color="auto"/>
        <w:right w:val="none" w:sz="0" w:space="0" w:color="auto"/>
      </w:divBdr>
    </w:div>
    <w:div w:id="596208382">
      <w:bodyDiv w:val="1"/>
      <w:marLeft w:val="0"/>
      <w:marRight w:val="0"/>
      <w:marTop w:val="0"/>
      <w:marBottom w:val="0"/>
      <w:divBdr>
        <w:top w:val="none" w:sz="0" w:space="0" w:color="auto"/>
        <w:left w:val="none" w:sz="0" w:space="0" w:color="auto"/>
        <w:bottom w:val="none" w:sz="0" w:space="0" w:color="auto"/>
        <w:right w:val="none" w:sz="0" w:space="0" w:color="auto"/>
      </w:divBdr>
    </w:div>
    <w:div w:id="720057394">
      <w:bodyDiv w:val="1"/>
      <w:marLeft w:val="0"/>
      <w:marRight w:val="0"/>
      <w:marTop w:val="0"/>
      <w:marBottom w:val="0"/>
      <w:divBdr>
        <w:top w:val="none" w:sz="0" w:space="0" w:color="auto"/>
        <w:left w:val="none" w:sz="0" w:space="0" w:color="auto"/>
        <w:bottom w:val="none" w:sz="0" w:space="0" w:color="auto"/>
        <w:right w:val="none" w:sz="0" w:space="0" w:color="auto"/>
      </w:divBdr>
    </w:div>
    <w:div w:id="1060976611">
      <w:bodyDiv w:val="1"/>
      <w:marLeft w:val="0"/>
      <w:marRight w:val="0"/>
      <w:marTop w:val="0"/>
      <w:marBottom w:val="0"/>
      <w:divBdr>
        <w:top w:val="none" w:sz="0" w:space="0" w:color="auto"/>
        <w:left w:val="none" w:sz="0" w:space="0" w:color="auto"/>
        <w:bottom w:val="none" w:sz="0" w:space="0" w:color="auto"/>
        <w:right w:val="none" w:sz="0" w:space="0" w:color="auto"/>
      </w:divBdr>
    </w:div>
    <w:div w:id="1135564630">
      <w:bodyDiv w:val="1"/>
      <w:marLeft w:val="0"/>
      <w:marRight w:val="0"/>
      <w:marTop w:val="0"/>
      <w:marBottom w:val="0"/>
      <w:divBdr>
        <w:top w:val="none" w:sz="0" w:space="0" w:color="auto"/>
        <w:left w:val="none" w:sz="0" w:space="0" w:color="auto"/>
        <w:bottom w:val="none" w:sz="0" w:space="0" w:color="auto"/>
        <w:right w:val="none" w:sz="0" w:space="0" w:color="auto"/>
      </w:divBdr>
    </w:div>
    <w:div w:id="1189418078">
      <w:bodyDiv w:val="1"/>
      <w:marLeft w:val="0"/>
      <w:marRight w:val="0"/>
      <w:marTop w:val="0"/>
      <w:marBottom w:val="0"/>
      <w:divBdr>
        <w:top w:val="none" w:sz="0" w:space="0" w:color="auto"/>
        <w:left w:val="none" w:sz="0" w:space="0" w:color="auto"/>
        <w:bottom w:val="none" w:sz="0" w:space="0" w:color="auto"/>
        <w:right w:val="none" w:sz="0" w:space="0" w:color="auto"/>
      </w:divBdr>
    </w:div>
    <w:div w:id="1193617410">
      <w:bodyDiv w:val="1"/>
      <w:marLeft w:val="0"/>
      <w:marRight w:val="0"/>
      <w:marTop w:val="0"/>
      <w:marBottom w:val="0"/>
      <w:divBdr>
        <w:top w:val="none" w:sz="0" w:space="0" w:color="auto"/>
        <w:left w:val="none" w:sz="0" w:space="0" w:color="auto"/>
        <w:bottom w:val="none" w:sz="0" w:space="0" w:color="auto"/>
        <w:right w:val="none" w:sz="0" w:space="0" w:color="auto"/>
      </w:divBdr>
    </w:div>
    <w:div w:id="1236206157">
      <w:bodyDiv w:val="1"/>
      <w:marLeft w:val="0"/>
      <w:marRight w:val="0"/>
      <w:marTop w:val="0"/>
      <w:marBottom w:val="0"/>
      <w:divBdr>
        <w:top w:val="none" w:sz="0" w:space="0" w:color="auto"/>
        <w:left w:val="none" w:sz="0" w:space="0" w:color="auto"/>
        <w:bottom w:val="none" w:sz="0" w:space="0" w:color="auto"/>
        <w:right w:val="none" w:sz="0" w:space="0" w:color="auto"/>
      </w:divBdr>
    </w:div>
    <w:div w:id="1326133698">
      <w:bodyDiv w:val="1"/>
      <w:marLeft w:val="0"/>
      <w:marRight w:val="0"/>
      <w:marTop w:val="0"/>
      <w:marBottom w:val="0"/>
      <w:divBdr>
        <w:top w:val="none" w:sz="0" w:space="0" w:color="auto"/>
        <w:left w:val="none" w:sz="0" w:space="0" w:color="auto"/>
        <w:bottom w:val="none" w:sz="0" w:space="0" w:color="auto"/>
        <w:right w:val="none" w:sz="0" w:space="0" w:color="auto"/>
      </w:divBdr>
      <w:divsChild>
        <w:div w:id="112605000">
          <w:marLeft w:val="0"/>
          <w:marRight w:val="0"/>
          <w:marTop w:val="0"/>
          <w:marBottom w:val="0"/>
          <w:divBdr>
            <w:top w:val="none" w:sz="0" w:space="0" w:color="auto"/>
            <w:left w:val="none" w:sz="0" w:space="0" w:color="auto"/>
            <w:bottom w:val="none" w:sz="0" w:space="0" w:color="auto"/>
            <w:right w:val="none" w:sz="0" w:space="0" w:color="auto"/>
          </w:divBdr>
        </w:div>
        <w:div w:id="261308440">
          <w:marLeft w:val="0"/>
          <w:marRight w:val="0"/>
          <w:marTop w:val="0"/>
          <w:marBottom w:val="0"/>
          <w:divBdr>
            <w:top w:val="none" w:sz="0" w:space="0" w:color="auto"/>
            <w:left w:val="none" w:sz="0" w:space="0" w:color="auto"/>
            <w:bottom w:val="none" w:sz="0" w:space="0" w:color="auto"/>
            <w:right w:val="none" w:sz="0" w:space="0" w:color="auto"/>
          </w:divBdr>
        </w:div>
        <w:div w:id="1346637795">
          <w:marLeft w:val="0"/>
          <w:marRight w:val="0"/>
          <w:marTop w:val="0"/>
          <w:marBottom w:val="0"/>
          <w:divBdr>
            <w:top w:val="none" w:sz="0" w:space="0" w:color="auto"/>
            <w:left w:val="none" w:sz="0" w:space="0" w:color="auto"/>
            <w:bottom w:val="none" w:sz="0" w:space="0" w:color="auto"/>
            <w:right w:val="none" w:sz="0" w:space="0" w:color="auto"/>
          </w:divBdr>
          <w:divsChild>
            <w:div w:id="481771593">
              <w:marLeft w:val="0"/>
              <w:marRight w:val="0"/>
              <w:marTop w:val="0"/>
              <w:marBottom w:val="0"/>
              <w:divBdr>
                <w:top w:val="none" w:sz="0" w:space="0" w:color="auto"/>
                <w:left w:val="none" w:sz="0" w:space="0" w:color="auto"/>
                <w:bottom w:val="none" w:sz="0" w:space="0" w:color="auto"/>
                <w:right w:val="none" w:sz="0" w:space="0" w:color="auto"/>
              </w:divBdr>
            </w:div>
            <w:div w:id="1494301385">
              <w:marLeft w:val="0"/>
              <w:marRight w:val="0"/>
              <w:marTop w:val="0"/>
              <w:marBottom w:val="0"/>
              <w:divBdr>
                <w:top w:val="none" w:sz="0" w:space="0" w:color="auto"/>
                <w:left w:val="none" w:sz="0" w:space="0" w:color="auto"/>
                <w:bottom w:val="none" w:sz="0" w:space="0" w:color="auto"/>
                <w:right w:val="none" w:sz="0" w:space="0" w:color="auto"/>
              </w:divBdr>
            </w:div>
          </w:divsChild>
        </w:div>
        <w:div w:id="1827554905">
          <w:marLeft w:val="0"/>
          <w:marRight w:val="0"/>
          <w:marTop w:val="0"/>
          <w:marBottom w:val="0"/>
          <w:divBdr>
            <w:top w:val="none" w:sz="0" w:space="0" w:color="auto"/>
            <w:left w:val="none" w:sz="0" w:space="0" w:color="auto"/>
            <w:bottom w:val="none" w:sz="0" w:space="0" w:color="auto"/>
            <w:right w:val="none" w:sz="0" w:space="0" w:color="auto"/>
          </w:divBdr>
        </w:div>
      </w:divsChild>
    </w:div>
    <w:div w:id="1348749306">
      <w:bodyDiv w:val="1"/>
      <w:marLeft w:val="0"/>
      <w:marRight w:val="0"/>
      <w:marTop w:val="0"/>
      <w:marBottom w:val="0"/>
      <w:divBdr>
        <w:top w:val="none" w:sz="0" w:space="0" w:color="auto"/>
        <w:left w:val="none" w:sz="0" w:space="0" w:color="auto"/>
        <w:bottom w:val="none" w:sz="0" w:space="0" w:color="auto"/>
        <w:right w:val="none" w:sz="0" w:space="0" w:color="auto"/>
      </w:divBdr>
    </w:div>
    <w:div w:id="1602107606">
      <w:bodyDiv w:val="1"/>
      <w:marLeft w:val="0"/>
      <w:marRight w:val="0"/>
      <w:marTop w:val="0"/>
      <w:marBottom w:val="0"/>
      <w:divBdr>
        <w:top w:val="none" w:sz="0" w:space="0" w:color="auto"/>
        <w:left w:val="none" w:sz="0" w:space="0" w:color="auto"/>
        <w:bottom w:val="none" w:sz="0" w:space="0" w:color="auto"/>
        <w:right w:val="none" w:sz="0" w:space="0" w:color="auto"/>
      </w:divBdr>
    </w:div>
    <w:div w:id="1727293541">
      <w:bodyDiv w:val="1"/>
      <w:marLeft w:val="0"/>
      <w:marRight w:val="0"/>
      <w:marTop w:val="0"/>
      <w:marBottom w:val="0"/>
      <w:divBdr>
        <w:top w:val="none" w:sz="0" w:space="0" w:color="auto"/>
        <w:left w:val="none" w:sz="0" w:space="0" w:color="auto"/>
        <w:bottom w:val="none" w:sz="0" w:space="0" w:color="auto"/>
        <w:right w:val="none" w:sz="0" w:space="0" w:color="auto"/>
      </w:divBdr>
    </w:div>
    <w:div w:id="1733698576">
      <w:bodyDiv w:val="1"/>
      <w:marLeft w:val="0"/>
      <w:marRight w:val="0"/>
      <w:marTop w:val="0"/>
      <w:marBottom w:val="0"/>
      <w:divBdr>
        <w:top w:val="none" w:sz="0" w:space="0" w:color="auto"/>
        <w:left w:val="none" w:sz="0" w:space="0" w:color="auto"/>
        <w:bottom w:val="none" w:sz="0" w:space="0" w:color="auto"/>
        <w:right w:val="none" w:sz="0" w:space="0" w:color="auto"/>
      </w:divBdr>
    </w:div>
    <w:div w:id="1797135662">
      <w:bodyDiv w:val="1"/>
      <w:marLeft w:val="0"/>
      <w:marRight w:val="0"/>
      <w:marTop w:val="0"/>
      <w:marBottom w:val="0"/>
      <w:divBdr>
        <w:top w:val="none" w:sz="0" w:space="0" w:color="auto"/>
        <w:left w:val="none" w:sz="0" w:space="0" w:color="auto"/>
        <w:bottom w:val="none" w:sz="0" w:space="0" w:color="auto"/>
        <w:right w:val="none" w:sz="0" w:space="0" w:color="auto"/>
      </w:divBdr>
    </w:div>
    <w:div w:id="1874878981">
      <w:bodyDiv w:val="1"/>
      <w:marLeft w:val="0"/>
      <w:marRight w:val="0"/>
      <w:marTop w:val="0"/>
      <w:marBottom w:val="0"/>
      <w:divBdr>
        <w:top w:val="none" w:sz="0" w:space="0" w:color="auto"/>
        <w:left w:val="none" w:sz="0" w:space="0" w:color="auto"/>
        <w:bottom w:val="none" w:sz="0" w:space="0" w:color="auto"/>
        <w:right w:val="none" w:sz="0" w:space="0" w:color="auto"/>
      </w:divBdr>
    </w:div>
    <w:div w:id="1901593524">
      <w:bodyDiv w:val="1"/>
      <w:marLeft w:val="0"/>
      <w:marRight w:val="0"/>
      <w:marTop w:val="0"/>
      <w:marBottom w:val="0"/>
      <w:divBdr>
        <w:top w:val="none" w:sz="0" w:space="0" w:color="auto"/>
        <w:left w:val="none" w:sz="0" w:space="0" w:color="auto"/>
        <w:bottom w:val="none" w:sz="0" w:space="0" w:color="auto"/>
        <w:right w:val="none" w:sz="0" w:space="0" w:color="auto"/>
      </w:divBdr>
    </w:div>
    <w:div w:id="1919704687">
      <w:bodyDiv w:val="1"/>
      <w:marLeft w:val="0"/>
      <w:marRight w:val="0"/>
      <w:marTop w:val="0"/>
      <w:marBottom w:val="0"/>
      <w:divBdr>
        <w:top w:val="none" w:sz="0" w:space="0" w:color="auto"/>
        <w:left w:val="none" w:sz="0" w:space="0" w:color="auto"/>
        <w:bottom w:val="none" w:sz="0" w:space="0" w:color="auto"/>
        <w:right w:val="none" w:sz="0" w:space="0" w:color="auto"/>
      </w:divBdr>
    </w:div>
    <w:div w:id="1957904572">
      <w:bodyDiv w:val="1"/>
      <w:marLeft w:val="0"/>
      <w:marRight w:val="0"/>
      <w:marTop w:val="0"/>
      <w:marBottom w:val="0"/>
      <w:divBdr>
        <w:top w:val="none" w:sz="0" w:space="0" w:color="auto"/>
        <w:left w:val="none" w:sz="0" w:space="0" w:color="auto"/>
        <w:bottom w:val="none" w:sz="0" w:space="0" w:color="auto"/>
        <w:right w:val="none" w:sz="0" w:space="0" w:color="auto"/>
      </w:divBdr>
    </w:div>
    <w:div w:id="1989551611">
      <w:bodyDiv w:val="1"/>
      <w:marLeft w:val="0"/>
      <w:marRight w:val="0"/>
      <w:marTop w:val="0"/>
      <w:marBottom w:val="0"/>
      <w:divBdr>
        <w:top w:val="none" w:sz="0" w:space="0" w:color="auto"/>
        <w:left w:val="none" w:sz="0" w:space="0" w:color="auto"/>
        <w:bottom w:val="none" w:sz="0" w:space="0" w:color="auto"/>
        <w:right w:val="none" w:sz="0" w:space="0" w:color="auto"/>
      </w:divBdr>
    </w:div>
    <w:div w:id="2020084028">
      <w:bodyDiv w:val="1"/>
      <w:marLeft w:val="0"/>
      <w:marRight w:val="0"/>
      <w:marTop w:val="0"/>
      <w:marBottom w:val="0"/>
      <w:divBdr>
        <w:top w:val="none" w:sz="0" w:space="0" w:color="auto"/>
        <w:left w:val="none" w:sz="0" w:space="0" w:color="auto"/>
        <w:bottom w:val="none" w:sz="0" w:space="0" w:color="auto"/>
        <w:right w:val="none" w:sz="0" w:space="0" w:color="auto"/>
      </w:divBdr>
    </w:div>
    <w:div w:id="2041394522">
      <w:bodyDiv w:val="1"/>
      <w:marLeft w:val="0"/>
      <w:marRight w:val="0"/>
      <w:marTop w:val="0"/>
      <w:marBottom w:val="0"/>
      <w:divBdr>
        <w:top w:val="none" w:sz="0" w:space="0" w:color="auto"/>
        <w:left w:val="none" w:sz="0" w:space="0" w:color="auto"/>
        <w:bottom w:val="none" w:sz="0" w:space="0" w:color="auto"/>
        <w:right w:val="none" w:sz="0" w:space="0" w:color="auto"/>
      </w:divBdr>
    </w:div>
    <w:div w:id="2076006254">
      <w:bodyDiv w:val="1"/>
      <w:marLeft w:val="0"/>
      <w:marRight w:val="0"/>
      <w:marTop w:val="0"/>
      <w:marBottom w:val="0"/>
      <w:divBdr>
        <w:top w:val="none" w:sz="0" w:space="0" w:color="auto"/>
        <w:left w:val="none" w:sz="0" w:space="0" w:color="auto"/>
        <w:bottom w:val="none" w:sz="0" w:space="0" w:color="auto"/>
        <w:right w:val="none" w:sz="0" w:space="0" w:color="auto"/>
      </w:divBdr>
    </w:div>
    <w:div w:id="211316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s://whova.com/portal/registration/henph_202204"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86B65A408E7C49807E93C6967F7BF7" ma:contentTypeVersion="13" ma:contentTypeDescription="Create a new document." ma:contentTypeScope="" ma:versionID="75445a67edf1379179dab70fe9715e07">
  <xsd:schema xmlns:xsd="http://www.w3.org/2001/XMLSchema" xmlns:xs="http://www.w3.org/2001/XMLSchema" xmlns:p="http://schemas.microsoft.com/office/2006/metadata/properties" xmlns:ns2="273ef2fe-16bc-4831-89c8-157dd0d5b34e" xmlns:ns3="70149fd0-4a95-414c-bfb1-1ddfa6372c7d" targetNamespace="http://schemas.microsoft.com/office/2006/metadata/properties" ma:root="true" ma:fieldsID="452258474b8209b23af5818f6f1cfa3b" ns2:_="" ns3:_="">
    <xsd:import namespace="273ef2fe-16bc-4831-89c8-157dd0d5b34e"/>
    <xsd:import namespace="70149fd0-4a95-414c-bfb1-1ddfa6372c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ef2fe-16bc-4831-89c8-157dd0d5b3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149fd0-4a95-414c-bfb1-1ddfa6372c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73ef2fe-16bc-4831-89c8-157dd0d5b34e">
      <UserInfo>
        <DisplayName>Vy Mai</DisplayName>
        <AccountId>29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AE858A-EACD-40C7-89DB-83ECDC67A546}">
  <ds:schemaRefs>
    <ds:schemaRef ds:uri="http://schemas.openxmlformats.org/officeDocument/2006/bibliography"/>
  </ds:schemaRefs>
</ds:datastoreItem>
</file>

<file path=customXml/itemProps2.xml><?xml version="1.0" encoding="utf-8"?>
<ds:datastoreItem xmlns:ds="http://schemas.openxmlformats.org/officeDocument/2006/customXml" ds:itemID="{6B49C08A-23E3-4AA2-A149-8F262613C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3ef2fe-16bc-4831-89c8-157dd0d5b34e"/>
    <ds:schemaRef ds:uri="70149fd0-4a95-414c-bfb1-1ddfa6372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1F4144-0AD9-4058-BBF8-EB99778FA5E0}">
  <ds:schemaRefs>
    <ds:schemaRef ds:uri="http://schemas.microsoft.com/office/2006/metadata/properties"/>
    <ds:schemaRef ds:uri="http://schemas.microsoft.com/office/infopath/2007/PartnerControls"/>
    <ds:schemaRef ds:uri="273ef2fe-16bc-4831-89c8-157dd0d5b34e"/>
  </ds:schemaRefs>
</ds:datastoreItem>
</file>

<file path=customXml/itemProps4.xml><?xml version="1.0" encoding="utf-8"?>
<ds:datastoreItem xmlns:ds="http://schemas.openxmlformats.org/officeDocument/2006/customXml" ds:itemID="{62D19987-6E0E-41F6-A233-AFBA5D7ED5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2840</TotalTime>
  <Pages>5</Pages>
  <Words>1437</Words>
  <Characters>8195</Characters>
  <Application>Microsoft Office Word</Application>
  <DocSecurity>0</DocSecurity>
  <Lines>68</Lines>
  <Paragraphs>19</Paragraphs>
  <ScaleCrop>false</ScaleCrop>
  <Company/>
  <LinksUpToDate>false</LinksUpToDate>
  <CharactersWithSpaces>9613</CharactersWithSpaces>
  <SharedDoc>false</SharedDoc>
  <HLinks>
    <vt:vector size="6" baseType="variant">
      <vt:variant>
        <vt:i4>4849723</vt:i4>
      </vt:variant>
      <vt:variant>
        <vt:i4>0</vt:i4>
      </vt:variant>
      <vt:variant>
        <vt:i4>0</vt:i4>
      </vt:variant>
      <vt:variant>
        <vt:i4>5</vt:i4>
      </vt:variant>
      <vt:variant>
        <vt:lpwstr>https://whova.com/portal/registration/henph_202204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bockrath</dc:creator>
  <cp:keywords/>
  <dc:description/>
  <cp:lastModifiedBy>Vy Mai</cp:lastModifiedBy>
  <cp:revision>265</cp:revision>
  <cp:lastPrinted>2022-01-26T21:31:00Z</cp:lastPrinted>
  <dcterms:created xsi:type="dcterms:W3CDTF">2021-03-02T17:04:00Z</dcterms:created>
  <dcterms:modified xsi:type="dcterms:W3CDTF">2022-03-14T15:41:00Z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0x010100F186B65A408E7C49807E93C6967F7BF7</vt:lpwstr>
  </property>
</Properties>
</file>